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9D" w:rsidRDefault="00050C9D" w:rsidP="001504A0">
      <w:pPr>
        <w:spacing w:line="240" w:lineRule="exact"/>
        <w:rPr>
          <w:sz w:val="28"/>
          <w:szCs w:val="28"/>
        </w:rPr>
      </w:pPr>
      <w:r w:rsidRPr="00050C9D">
        <w:rPr>
          <w:b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                         ПОСТАНОВЛЕНИЕ</w:t>
      </w:r>
    </w:p>
    <w:p w:rsidR="00050C9D" w:rsidRDefault="00050C9D" w:rsidP="001504A0">
      <w:pPr>
        <w:spacing w:line="240" w:lineRule="exact"/>
        <w:rPr>
          <w:sz w:val="28"/>
          <w:szCs w:val="28"/>
        </w:rPr>
      </w:pPr>
    </w:p>
    <w:p w:rsidR="001504A0" w:rsidRPr="001504A0" w:rsidRDefault="001504A0" w:rsidP="001504A0">
      <w:pPr>
        <w:spacing w:line="240" w:lineRule="exact"/>
        <w:rPr>
          <w:sz w:val="28"/>
          <w:szCs w:val="28"/>
        </w:rPr>
      </w:pPr>
      <w:r w:rsidRPr="001504A0">
        <w:rPr>
          <w:sz w:val="28"/>
          <w:szCs w:val="28"/>
        </w:rPr>
        <w:t>Об</w:t>
      </w:r>
      <w:r w:rsidR="00113F21">
        <w:rPr>
          <w:sz w:val="28"/>
          <w:szCs w:val="28"/>
        </w:rPr>
        <w:t xml:space="preserve"> утверждении П</w:t>
      </w:r>
      <w:r>
        <w:rPr>
          <w:sz w:val="28"/>
          <w:szCs w:val="28"/>
        </w:rPr>
        <w:t xml:space="preserve">орядка заключения </w:t>
      </w:r>
      <w:r w:rsidRPr="001504A0">
        <w:rPr>
          <w:sz w:val="28"/>
          <w:szCs w:val="28"/>
        </w:rPr>
        <w:t>договора о целевом обучении с обязательством последующего прохождения муниципальной службы</w:t>
      </w:r>
    </w:p>
    <w:p w:rsidR="001504A0" w:rsidRPr="001504A0" w:rsidRDefault="001504A0" w:rsidP="001504A0">
      <w:pPr>
        <w:ind w:right="-144"/>
        <w:jc w:val="both"/>
        <w:rPr>
          <w:sz w:val="28"/>
          <w:szCs w:val="28"/>
        </w:rPr>
      </w:pPr>
    </w:p>
    <w:p w:rsidR="001504A0" w:rsidRPr="001504A0" w:rsidRDefault="001504A0" w:rsidP="001504A0">
      <w:pPr>
        <w:rPr>
          <w:sz w:val="28"/>
          <w:szCs w:val="28"/>
        </w:rPr>
      </w:pPr>
    </w:p>
    <w:p w:rsidR="001504A0" w:rsidRPr="001504A0" w:rsidRDefault="001504A0" w:rsidP="00F82D3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504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</w:t>
      </w:r>
      <w:r w:rsidR="00F73242">
        <w:rPr>
          <w:sz w:val="28"/>
          <w:szCs w:val="28"/>
        </w:rPr>
        <w:t xml:space="preserve">и», Законом Хабаровского края от 25.07.2007 № 131 </w:t>
      </w:r>
      <w:r w:rsidRPr="001504A0">
        <w:rPr>
          <w:sz w:val="28"/>
          <w:szCs w:val="28"/>
        </w:rPr>
        <w:t xml:space="preserve"> «О муниципаль</w:t>
      </w:r>
      <w:r w:rsidR="00F73242">
        <w:rPr>
          <w:sz w:val="28"/>
          <w:szCs w:val="28"/>
        </w:rPr>
        <w:t>ной службе в Хабаровском крае», Уставом Куканского  сельского поселения Хабаровского муниципального</w:t>
      </w:r>
      <w:r w:rsidR="00F82D37">
        <w:rPr>
          <w:sz w:val="28"/>
          <w:szCs w:val="28"/>
        </w:rPr>
        <w:t xml:space="preserve"> района </w:t>
      </w:r>
      <w:r w:rsidR="00F73242">
        <w:rPr>
          <w:sz w:val="28"/>
          <w:szCs w:val="28"/>
        </w:rPr>
        <w:t>, а</w:t>
      </w:r>
      <w:r w:rsidRPr="001504A0">
        <w:rPr>
          <w:sz w:val="28"/>
          <w:szCs w:val="28"/>
        </w:rPr>
        <w:t xml:space="preserve">дминистрация </w:t>
      </w:r>
      <w:r w:rsidR="00F82D37">
        <w:rPr>
          <w:sz w:val="28"/>
          <w:szCs w:val="28"/>
        </w:rPr>
        <w:t>Куканского  сельского поселения Хабаровского муниципального района Хабаровского края</w:t>
      </w:r>
    </w:p>
    <w:p w:rsidR="001504A0" w:rsidRPr="00113F21" w:rsidRDefault="00113F21" w:rsidP="00F82D37">
      <w:pPr>
        <w:pStyle w:val="a3"/>
        <w:tabs>
          <w:tab w:val="left" w:pos="851"/>
        </w:tabs>
        <w:spacing w:after="0"/>
        <w:ind w:left="0"/>
        <w:rPr>
          <w:sz w:val="28"/>
          <w:szCs w:val="28"/>
        </w:rPr>
      </w:pPr>
      <w:r w:rsidRPr="00113F21">
        <w:rPr>
          <w:sz w:val="28"/>
          <w:szCs w:val="28"/>
        </w:rPr>
        <w:t>ПОСТАНОВЛЯЕТ:</w:t>
      </w:r>
    </w:p>
    <w:p w:rsidR="001504A0" w:rsidRPr="001504A0" w:rsidRDefault="00113F21" w:rsidP="00113F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504A0" w:rsidRPr="001504A0">
        <w:rPr>
          <w:sz w:val="28"/>
          <w:szCs w:val="28"/>
        </w:rPr>
        <w:t>Утвердить Порядок заключения договора о целевом обучении с обязательством последующего прохождения муниципальной службы согласно приложению.</w:t>
      </w: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3F21" w:rsidRDefault="00113F21" w:rsidP="00113F2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И.С. Кузнецов</w:t>
      </w: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504A0">
      <w:pPr>
        <w:jc w:val="right"/>
        <w:rPr>
          <w:sz w:val="28"/>
          <w:szCs w:val="28"/>
        </w:rPr>
      </w:pPr>
    </w:p>
    <w:p w:rsidR="001504A0" w:rsidRPr="001504A0" w:rsidRDefault="001504A0" w:rsidP="00113F21">
      <w:pPr>
        <w:ind w:firstLine="5245"/>
        <w:jc w:val="both"/>
        <w:rPr>
          <w:sz w:val="28"/>
          <w:szCs w:val="28"/>
        </w:rPr>
      </w:pPr>
      <w:r w:rsidRPr="001504A0">
        <w:rPr>
          <w:sz w:val="28"/>
          <w:szCs w:val="28"/>
        </w:rPr>
        <w:t>Приложение</w:t>
      </w:r>
    </w:p>
    <w:p w:rsidR="001504A0" w:rsidRPr="001504A0" w:rsidRDefault="00113F21" w:rsidP="00113F21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1504A0" w:rsidRPr="001504A0">
        <w:rPr>
          <w:sz w:val="28"/>
          <w:szCs w:val="28"/>
        </w:rPr>
        <w:t xml:space="preserve">дминистрации </w:t>
      </w:r>
    </w:p>
    <w:p w:rsidR="001504A0" w:rsidRPr="001504A0" w:rsidRDefault="00113F21" w:rsidP="00113F21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Кукан</w:t>
      </w:r>
      <w:r w:rsidR="001504A0" w:rsidRPr="001504A0">
        <w:rPr>
          <w:sz w:val="28"/>
          <w:szCs w:val="28"/>
        </w:rPr>
        <w:t xml:space="preserve">ского сельского поселения </w:t>
      </w:r>
    </w:p>
    <w:p w:rsidR="001504A0" w:rsidRPr="001504A0" w:rsidRDefault="00113F21" w:rsidP="00113F21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050C9D">
        <w:rPr>
          <w:sz w:val="28"/>
          <w:szCs w:val="28"/>
        </w:rPr>
        <w:t>____</w:t>
      </w:r>
      <w:r>
        <w:rPr>
          <w:sz w:val="28"/>
          <w:szCs w:val="28"/>
        </w:rPr>
        <w:t xml:space="preserve"> №  ____</w:t>
      </w:r>
      <w:r w:rsidR="00050C9D">
        <w:rPr>
          <w:sz w:val="28"/>
          <w:szCs w:val="28"/>
        </w:rPr>
        <w:t>__</w:t>
      </w:r>
    </w:p>
    <w:p w:rsidR="001504A0" w:rsidRPr="001504A0" w:rsidRDefault="001504A0" w:rsidP="001504A0">
      <w:pPr>
        <w:jc w:val="center"/>
        <w:rPr>
          <w:sz w:val="28"/>
          <w:szCs w:val="28"/>
        </w:rPr>
      </w:pPr>
    </w:p>
    <w:p w:rsidR="001504A0" w:rsidRPr="001504A0" w:rsidRDefault="001504A0" w:rsidP="001504A0">
      <w:pPr>
        <w:jc w:val="center"/>
        <w:rPr>
          <w:b/>
          <w:sz w:val="28"/>
          <w:szCs w:val="28"/>
        </w:rPr>
      </w:pPr>
    </w:p>
    <w:p w:rsidR="001504A0" w:rsidRPr="001504A0" w:rsidRDefault="001504A0" w:rsidP="001504A0">
      <w:pPr>
        <w:jc w:val="center"/>
        <w:rPr>
          <w:b/>
          <w:sz w:val="28"/>
          <w:szCs w:val="28"/>
        </w:rPr>
      </w:pPr>
      <w:r w:rsidRPr="001504A0">
        <w:rPr>
          <w:b/>
          <w:sz w:val="28"/>
          <w:szCs w:val="28"/>
        </w:rPr>
        <w:t>Порядок заключения</w:t>
      </w:r>
    </w:p>
    <w:p w:rsidR="001504A0" w:rsidRPr="001504A0" w:rsidRDefault="001504A0" w:rsidP="001504A0">
      <w:pPr>
        <w:jc w:val="center"/>
        <w:rPr>
          <w:b/>
          <w:sz w:val="28"/>
          <w:szCs w:val="28"/>
        </w:rPr>
      </w:pPr>
      <w:r w:rsidRPr="001504A0">
        <w:rPr>
          <w:b/>
          <w:sz w:val="28"/>
          <w:szCs w:val="28"/>
        </w:rPr>
        <w:t>договора о целевом обучении с обязательством</w:t>
      </w:r>
    </w:p>
    <w:p w:rsidR="001504A0" w:rsidRPr="001504A0" w:rsidRDefault="001504A0" w:rsidP="001504A0">
      <w:pPr>
        <w:jc w:val="center"/>
        <w:rPr>
          <w:b/>
          <w:sz w:val="28"/>
          <w:szCs w:val="28"/>
        </w:rPr>
      </w:pPr>
      <w:r w:rsidRPr="001504A0">
        <w:rPr>
          <w:b/>
          <w:sz w:val="28"/>
          <w:szCs w:val="28"/>
        </w:rPr>
        <w:t>последующего прохождения муниципальной службы</w:t>
      </w:r>
    </w:p>
    <w:p w:rsidR="001504A0" w:rsidRPr="001504A0" w:rsidRDefault="001504A0" w:rsidP="001504A0">
      <w:pPr>
        <w:jc w:val="center"/>
        <w:rPr>
          <w:b/>
          <w:sz w:val="28"/>
          <w:szCs w:val="28"/>
        </w:rPr>
      </w:pP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04A0" w:rsidRPr="001504A0">
        <w:rPr>
          <w:sz w:val="28"/>
          <w:szCs w:val="28"/>
        </w:rPr>
        <w:t xml:space="preserve">1. Порядок заключения договора о целевом обучении между </w:t>
      </w:r>
      <w:r w:rsidR="00773F0C">
        <w:rPr>
          <w:sz w:val="28"/>
          <w:szCs w:val="28"/>
        </w:rPr>
        <w:t>а</w:t>
      </w:r>
      <w:r w:rsidR="00773F0C" w:rsidRPr="001504A0">
        <w:rPr>
          <w:sz w:val="28"/>
          <w:szCs w:val="28"/>
        </w:rPr>
        <w:t xml:space="preserve">дминистрация </w:t>
      </w:r>
      <w:r w:rsidR="00773F0C">
        <w:rPr>
          <w:sz w:val="28"/>
          <w:szCs w:val="28"/>
        </w:rPr>
        <w:t xml:space="preserve">Куканского  сельского поселения </w:t>
      </w:r>
      <w:r w:rsidR="001504A0" w:rsidRPr="001504A0">
        <w:rPr>
          <w:sz w:val="28"/>
          <w:szCs w:val="28"/>
        </w:rPr>
        <w:t xml:space="preserve">и гражданином с обязательством последующего прохождения муниципальной службы (далее – Порядок) устанавливает процедуру отбора </w:t>
      </w:r>
      <w:r w:rsidR="00773F0C">
        <w:rPr>
          <w:sz w:val="28"/>
          <w:szCs w:val="28"/>
        </w:rPr>
        <w:t>а</w:t>
      </w:r>
      <w:r w:rsidR="00773F0C" w:rsidRPr="001504A0">
        <w:rPr>
          <w:sz w:val="28"/>
          <w:szCs w:val="28"/>
        </w:rPr>
        <w:t xml:space="preserve">дминистрация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 граждан, впервые получающих среднее профессиональное или высшее образование по очной форме обучения за счет средств бюджетов бюджетной системы Российской Федерации, и заключения с ними договоров о целевом обучении с обязательством последующего прохождения муниципальной службы (далее – договор(-</w:t>
      </w:r>
      <w:proofErr w:type="spellStart"/>
      <w:r w:rsidR="001504A0" w:rsidRPr="001504A0">
        <w:rPr>
          <w:sz w:val="28"/>
          <w:szCs w:val="28"/>
        </w:rPr>
        <w:t>ы</w:t>
      </w:r>
      <w:proofErr w:type="spellEnd"/>
      <w:r w:rsidR="001504A0" w:rsidRPr="001504A0">
        <w:rPr>
          <w:sz w:val="28"/>
          <w:szCs w:val="28"/>
        </w:rPr>
        <w:t>) о целевом обучении).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2. 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</w:t>
      </w:r>
      <w:r w:rsidR="00773F0C">
        <w:rPr>
          <w:sz w:val="28"/>
          <w:szCs w:val="28"/>
        </w:rPr>
        <w:t>а</w:t>
      </w:r>
      <w:r w:rsidR="00773F0C" w:rsidRPr="001504A0">
        <w:rPr>
          <w:sz w:val="28"/>
          <w:szCs w:val="28"/>
        </w:rPr>
        <w:t xml:space="preserve">дминистрация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 в высокопрофессиональных специалистах за счет средств местного бюджета.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3. Заключение договоров о целевом обучении в соответствии с настоящим Порядком осуществляется с учетом установленных функций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1504A0" w:rsidRPr="001504A0">
        <w:rPr>
          <w:sz w:val="28"/>
          <w:szCs w:val="28"/>
        </w:rPr>
        <w:t xml:space="preserve"> сельского поселения, а также квалификационных требований к уровню образования, профессиональным знаниям и навыкам, необходимым для замещения конкретных должностей муниципальной службы в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4. Перспективная потребность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 в высокопрофессиональных специалистах, при условии выделения соответствующей квоты, и объем финансирования на эти цели устанавливаются в программе развития муниципальной службы муниципального</w:t>
      </w:r>
      <w:r w:rsidR="00773F0C">
        <w:rPr>
          <w:sz w:val="28"/>
          <w:szCs w:val="28"/>
        </w:rPr>
        <w:t xml:space="preserve"> образования Хабаровского края</w:t>
      </w:r>
      <w:r w:rsidR="001504A0" w:rsidRPr="001504A0">
        <w:rPr>
          <w:sz w:val="28"/>
          <w:szCs w:val="28"/>
        </w:rPr>
        <w:t>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F0C">
        <w:rPr>
          <w:sz w:val="28"/>
          <w:szCs w:val="28"/>
        </w:rPr>
        <w:t>Администрация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поселения, при выявлении перспективной потребности в высокопрофессиональных специалистах, в пределах выделенных квот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5. Отбор в соответствии с пунктом 4 настоящего Порядка осуществляется путем проведения конкурса на заключение договора о целевом обучении (далее – конкурс).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Конкурс заключается в оценке интеллектуальных, личностных, деловых, а также профессионально-психологических качеств кандидатов. </w:t>
      </w: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Оценка указанных качеств осуществляется при изучении представленных кандидатом документов, а также с использованием оценочных процедур, не противоречащих действующему законодательству.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6. Право участвовать в конкурсе имеет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службе: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1) достигший возраста 18 лет;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2) владеющий государственным языком Российской Федерации;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04A0" w:rsidRPr="001504A0">
        <w:rPr>
          <w:sz w:val="28"/>
          <w:szCs w:val="28"/>
        </w:rPr>
        <w:t>3) впервые получающий среднее профессиональное или высшее образование по очной форме обучения в образовательной организации, имеющей государственную аккредитацию, за счет средств бюджетов бюджетной системы Российской Федерации;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4) осваивающий основную образовательную программу среднего профессионального образования или основную образовательную программу высшего образования для получения профессионального образования уровня «</w:t>
      </w:r>
      <w:proofErr w:type="spellStart"/>
      <w:r w:rsidR="001504A0" w:rsidRPr="001504A0">
        <w:rPr>
          <w:sz w:val="28"/>
          <w:szCs w:val="28"/>
        </w:rPr>
        <w:t>бакалавриат</w:t>
      </w:r>
      <w:proofErr w:type="spellEnd"/>
      <w:r w:rsidR="001504A0" w:rsidRPr="001504A0">
        <w:rPr>
          <w:sz w:val="28"/>
          <w:szCs w:val="28"/>
        </w:rPr>
        <w:t>» или «</w:t>
      </w:r>
      <w:proofErr w:type="spellStart"/>
      <w:r w:rsidR="001504A0" w:rsidRPr="001504A0">
        <w:rPr>
          <w:sz w:val="28"/>
          <w:szCs w:val="28"/>
        </w:rPr>
        <w:t>специалитет</w:t>
      </w:r>
      <w:proofErr w:type="spellEnd"/>
      <w:r w:rsidR="001504A0" w:rsidRPr="001504A0">
        <w:rPr>
          <w:sz w:val="28"/>
          <w:szCs w:val="28"/>
        </w:rPr>
        <w:t>» не менее двух лет либо основную образовательную программу высшего образования для получения профессионального образования уровня «магистратура» не менее шести месяцев.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7. Конкурс объявляется </w:t>
      </w:r>
      <w:r w:rsidR="00773F0C">
        <w:rPr>
          <w:sz w:val="28"/>
          <w:szCs w:val="28"/>
        </w:rPr>
        <w:t>администрацией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 xml:space="preserve">сельского поселения и проводится конкурсной комиссией, образуемой в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 для проведения конкурсов на замещение должностей муниципальной службы в соответствии со статьей 17 Федерального закона «О муниципальной службе в Российской Федерации».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8. Объявление о проведении конкурса подлежит опубликованию в официальном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 в информационно-телекоммуникационной сети «Интернет» не позднее чем за один месяц до даты проведения указанного конкурса.</w:t>
      </w:r>
    </w:p>
    <w:p w:rsidR="001504A0" w:rsidRPr="001504A0" w:rsidRDefault="001504A0" w:rsidP="001504A0">
      <w:pPr>
        <w:jc w:val="both"/>
        <w:rPr>
          <w:sz w:val="28"/>
          <w:szCs w:val="28"/>
        </w:rPr>
      </w:pPr>
      <w:r w:rsidRPr="001504A0">
        <w:rPr>
          <w:sz w:val="28"/>
          <w:szCs w:val="28"/>
        </w:rPr>
        <w:t>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конкурс; место и время их приема; срок, до истечения которого принимаются указанные документы; дата, место и порядок проведения конкурса, а также другие информационные материалы.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9. Гражданин, изъявивший желание участвовать в конкурсе, представляет в </w:t>
      </w:r>
      <w:r w:rsidR="00773F0C">
        <w:rPr>
          <w:sz w:val="28"/>
          <w:szCs w:val="28"/>
        </w:rPr>
        <w:t>администрацию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поселения: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1) личное заявление;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2)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3) копию паспорта (с предъявлением оригинала при представлении документов на конкурс);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5)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04A0" w:rsidRPr="00050C9D">
        <w:rPr>
          <w:sz w:val="28"/>
          <w:szCs w:val="28"/>
        </w:rPr>
        <w:t>6) справку образовательной</w:t>
      </w:r>
      <w:r w:rsidR="001504A0" w:rsidRPr="001504A0">
        <w:rPr>
          <w:sz w:val="28"/>
          <w:szCs w:val="28"/>
        </w:rPr>
        <w:t xml:space="preserve"> организации, подтверждающую, что гражданин впервые получает за счет средств бюджетов бюджетной системы Российской Федерации среднее профессиональное или высшее образование по очной форме обучения в образовательной организации. Кроме того, в справке указываются: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– сведения о лицензии образовательной организации на осуществление образовательной деятельности (номер, дата выдачи, срок действия, орган, выдавший лицензию);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– сведения о государственной аккредитации образовательной организации (номер свидетельства о государственной аккредитации, срок действия, орган, выдавший свидетельство);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– сведения об образовательной программе, которую осваивает гражданин (с указанием наименования направления подготовки либо специальности);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– сведения о результатах прохождения гражданином промежуточных аттестаций в соответствии с учебным планом и о выполнении им обязанностей, предусмотренных уставом и правилами внутреннего распорядка образовательной организации.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10. Конкурсная комиссия оценивает претендентов на основании документов, указанных в пункте 9 настоящего Порядка, а также по результатам конкурсных процедур. Конкурсные процедуры по решению </w:t>
      </w:r>
      <w:r w:rsidR="00773F0C">
        <w:rPr>
          <w:sz w:val="28"/>
          <w:szCs w:val="28"/>
        </w:rPr>
        <w:t>администрации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 xml:space="preserve">сельского поселения могут предусматривать индивидуальное собеседование, анкетирование, тестирование, подготовку реферата, прохождение практических заданий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</w:t>
      </w:r>
      <w:r w:rsidR="00773F0C">
        <w:rPr>
          <w:sz w:val="28"/>
          <w:szCs w:val="28"/>
        </w:rPr>
        <w:t>администрация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>сельского поселения.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11. Конкурсная комиссия проводит заседания и принимает решение о результатах конкурса в порядке, установленном для проведения конкурса на замещение вакантной должности муниципальной службы.</w:t>
      </w:r>
    </w:p>
    <w:p w:rsidR="001504A0" w:rsidRPr="001504A0" w:rsidRDefault="001504A0" w:rsidP="001504A0">
      <w:pPr>
        <w:jc w:val="both"/>
        <w:rPr>
          <w:sz w:val="28"/>
          <w:szCs w:val="28"/>
        </w:rPr>
      </w:pPr>
      <w:r w:rsidRPr="001504A0">
        <w:rPr>
          <w:sz w:val="28"/>
          <w:szCs w:val="28"/>
        </w:rPr>
        <w:t>Гражданам, участвовавшим в конкурсе, сообщается о его результатах в письменной форме в течение одного месяца со дня его завершения.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12. Граждане, участвовавшие в конкурсе, вправе обжаловать решение конкурсной комиссии в соответствии с законодательством Российской Федерации.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13. Не позднее чем через 45 дней со дня принятия </w:t>
      </w:r>
      <w:r w:rsidR="00773F0C">
        <w:rPr>
          <w:sz w:val="28"/>
          <w:szCs w:val="28"/>
        </w:rPr>
        <w:t>решения о результатах конкурса г</w:t>
      </w:r>
      <w:r w:rsidR="001504A0" w:rsidRPr="001504A0">
        <w:rPr>
          <w:sz w:val="28"/>
          <w:szCs w:val="28"/>
        </w:rPr>
        <w:t xml:space="preserve">лавой 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773F0C" w:rsidRPr="001504A0">
        <w:rPr>
          <w:sz w:val="28"/>
          <w:szCs w:val="28"/>
        </w:rPr>
        <w:t xml:space="preserve"> </w:t>
      </w:r>
      <w:r w:rsidR="001504A0" w:rsidRPr="001504A0">
        <w:rPr>
          <w:sz w:val="28"/>
          <w:szCs w:val="28"/>
        </w:rPr>
        <w:t xml:space="preserve">сельского поселения издается распоряжение о заключении договора о целевом обучении между </w:t>
      </w:r>
      <w:r w:rsidR="00773F0C">
        <w:rPr>
          <w:sz w:val="28"/>
          <w:szCs w:val="28"/>
        </w:rPr>
        <w:t>администрацией</w:t>
      </w:r>
      <w:r w:rsidR="00773F0C" w:rsidRPr="001504A0">
        <w:rPr>
          <w:sz w:val="28"/>
          <w:szCs w:val="28"/>
        </w:rPr>
        <w:t xml:space="preserve"> </w:t>
      </w:r>
      <w:r w:rsidR="00773F0C">
        <w:rPr>
          <w:sz w:val="28"/>
          <w:szCs w:val="28"/>
        </w:rPr>
        <w:t>Куканского</w:t>
      </w:r>
      <w:r w:rsidR="001504A0" w:rsidRPr="001504A0">
        <w:rPr>
          <w:sz w:val="28"/>
          <w:szCs w:val="28"/>
        </w:rPr>
        <w:t xml:space="preserve"> сельского поселения и победителем конкурса и заключается договор о целевом обучении.</w:t>
      </w:r>
    </w:p>
    <w:p w:rsidR="00050C9D" w:rsidRPr="00C01826" w:rsidRDefault="00773F0C" w:rsidP="00050C9D">
      <w:pPr>
        <w:shd w:val="clear" w:color="auto" w:fill="FFFFFF"/>
        <w:ind w:firstLine="708"/>
        <w:jc w:val="both"/>
        <w:rPr>
          <w:color w:val="414141"/>
          <w:sz w:val="28"/>
          <w:szCs w:val="28"/>
          <w:lang w:eastAsia="ru-RU"/>
        </w:rPr>
      </w:pPr>
      <w:r>
        <w:rPr>
          <w:sz w:val="28"/>
          <w:szCs w:val="28"/>
        </w:rPr>
        <w:t>По решению г</w:t>
      </w:r>
      <w:r w:rsidR="001504A0" w:rsidRPr="001504A0">
        <w:rPr>
          <w:sz w:val="28"/>
          <w:szCs w:val="28"/>
        </w:rPr>
        <w:t xml:space="preserve">лавы </w:t>
      </w:r>
      <w:r>
        <w:rPr>
          <w:sz w:val="28"/>
          <w:szCs w:val="28"/>
        </w:rPr>
        <w:t>администрации</w:t>
      </w:r>
      <w:r w:rsidRPr="001504A0">
        <w:rPr>
          <w:sz w:val="28"/>
          <w:szCs w:val="28"/>
        </w:rPr>
        <w:t xml:space="preserve"> </w:t>
      </w:r>
      <w:r>
        <w:rPr>
          <w:sz w:val="28"/>
          <w:szCs w:val="28"/>
        </w:rPr>
        <w:t>Куканского</w:t>
      </w:r>
      <w:r w:rsidR="001504A0" w:rsidRPr="001504A0">
        <w:rPr>
          <w:sz w:val="28"/>
          <w:szCs w:val="28"/>
        </w:rPr>
        <w:t>, перед заключением договора о целевом обучении проводится проверка достоверности и полноты персональных данных и иных сведений, представленных гражданином в соответствии с пунктом 9 настоящего Порядка</w:t>
      </w:r>
      <w:r w:rsidR="00050C9D">
        <w:rPr>
          <w:sz w:val="28"/>
          <w:szCs w:val="28"/>
        </w:rPr>
        <w:t>,</w:t>
      </w:r>
      <w:r w:rsidR="00050C9D" w:rsidRPr="00050C9D">
        <w:rPr>
          <w:color w:val="414141"/>
          <w:sz w:val="28"/>
          <w:szCs w:val="28"/>
          <w:lang w:eastAsia="ru-RU"/>
        </w:rPr>
        <w:t xml:space="preserve"> </w:t>
      </w:r>
      <w:r w:rsidR="00050C9D">
        <w:rPr>
          <w:sz w:val="28"/>
          <w:szCs w:val="28"/>
          <w:lang w:eastAsia="ru-RU"/>
        </w:rPr>
        <w:t xml:space="preserve">в порядке </w:t>
      </w:r>
      <w:r w:rsidR="00050C9D" w:rsidRPr="00050C9D">
        <w:rPr>
          <w:sz w:val="28"/>
          <w:szCs w:val="28"/>
          <w:lang w:eastAsia="ru-RU"/>
        </w:rPr>
        <w:t xml:space="preserve"> установленном федеральным законодательством и законодательством </w:t>
      </w:r>
      <w:r w:rsidR="00050C9D">
        <w:rPr>
          <w:sz w:val="28"/>
          <w:szCs w:val="28"/>
          <w:lang w:eastAsia="ru-RU"/>
        </w:rPr>
        <w:t>Хабаровского края</w:t>
      </w:r>
      <w:r w:rsidR="00050C9D" w:rsidRPr="00C01826">
        <w:rPr>
          <w:color w:val="414141"/>
          <w:sz w:val="28"/>
          <w:szCs w:val="28"/>
          <w:lang w:eastAsia="ru-RU"/>
        </w:rPr>
        <w:t>.</w:t>
      </w:r>
    </w:p>
    <w:p w:rsidR="001504A0" w:rsidRDefault="001504A0" w:rsidP="00050C9D">
      <w:pPr>
        <w:jc w:val="both"/>
        <w:rPr>
          <w:sz w:val="28"/>
          <w:szCs w:val="28"/>
        </w:rPr>
      </w:pPr>
    </w:p>
    <w:p w:rsidR="00050C9D" w:rsidRPr="001504A0" w:rsidRDefault="00050C9D" w:rsidP="001504A0">
      <w:pPr>
        <w:jc w:val="both"/>
        <w:rPr>
          <w:sz w:val="28"/>
          <w:szCs w:val="28"/>
        </w:rPr>
      </w:pP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В случае установления по результатам проверки фактов представления недостоверных или неполных сведений, представление которых предусмотрено пунктом 9 настоящего Порядка, либо фактов непр</w:t>
      </w:r>
      <w:r>
        <w:rPr>
          <w:sz w:val="28"/>
          <w:szCs w:val="28"/>
        </w:rPr>
        <w:t>едставления указанных сведений главой Кукан</w:t>
      </w:r>
      <w:r w:rsidR="001504A0" w:rsidRPr="001504A0">
        <w:rPr>
          <w:sz w:val="28"/>
          <w:szCs w:val="28"/>
        </w:rPr>
        <w:t>ского сельского поселения издается постановление о признании конкурса недействительным и об аннулировании его результатов. До</w:t>
      </w:r>
      <w:r>
        <w:rPr>
          <w:sz w:val="28"/>
          <w:szCs w:val="28"/>
        </w:rPr>
        <w:t>говор о целевом обучении между администрацией Кукан</w:t>
      </w:r>
      <w:r w:rsidR="001504A0" w:rsidRPr="001504A0">
        <w:rPr>
          <w:sz w:val="28"/>
          <w:szCs w:val="28"/>
        </w:rPr>
        <w:t>ского сельского поселения и победителем конкурса в этом случае не заключается.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14. Договор о целевом обучении заключается не позднее чем за один год до окончания обучения гражданина в образовательной организации.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15. Администрация </w:t>
      </w:r>
      <w:r>
        <w:rPr>
          <w:sz w:val="28"/>
          <w:szCs w:val="28"/>
        </w:rPr>
        <w:t xml:space="preserve"> Кукан</w:t>
      </w:r>
      <w:r w:rsidRPr="001504A0">
        <w:rPr>
          <w:sz w:val="28"/>
          <w:szCs w:val="28"/>
        </w:rPr>
        <w:t>ского</w:t>
      </w:r>
      <w:r w:rsidR="001504A0" w:rsidRPr="001504A0">
        <w:rPr>
          <w:sz w:val="28"/>
          <w:szCs w:val="28"/>
        </w:rPr>
        <w:t xml:space="preserve"> сельского поселения на основании заключенного договора о целевом обучении предоставляет гражданину меры социальной поддержки в порядке, определяемом </w:t>
      </w:r>
      <w:r>
        <w:rPr>
          <w:sz w:val="28"/>
          <w:szCs w:val="28"/>
        </w:rPr>
        <w:t>администрацией Кукан</w:t>
      </w:r>
      <w:r w:rsidRPr="001504A0">
        <w:rPr>
          <w:sz w:val="28"/>
          <w:szCs w:val="28"/>
        </w:rPr>
        <w:t>ского</w:t>
      </w:r>
      <w:r w:rsidR="001504A0" w:rsidRPr="001504A0">
        <w:rPr>
          <w:sz w:val="28"/>
          <w:szCs w:val="28"/>
        </w:rPr>
        <w:t xml:space="preserve"> сельского поселения.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16. Срок обязательного прох</w:t>
      </w:r>
      <w:r>
        <w:rPr>
          <w:sz w:val="28"/>
          <w:szCs w:val="28"/>
        </w:rPr>
        <w:t>ождения муниципальной службы в администрации Кукан</w:t>
      </w:r>
      <w:r w:rsidR="001504A0" w:rsidRPr="001504A0">
        <w:rPr>
          <w:sz w:val="28"/>
          <w:szCs w:val="28"/>
        </w:rPr>
        <w:t>ского сельского поселения после окончания целевого обучения и получения гражданином документа государственного образца о среднем профессиональном или высшем образовании устанавливается договором о целевом обучении.</w:t>
      </w:r>
    </w:p>
    <w:p w:rsidR="001504A0" w:rsidRPr="001504A0" w:rsidRDefault="001504A0" w:rsidP="001504A0">
      <w:pPr>
        <w:jc w:val="both"/>
        <w:rPr>
          <w:sz w:val="28"/>
          <w:szCs w:val="28"/>
        </w:rPr>
      </w:pPr>
      <w:r w:rsidRPr="001504A0">
        <w:rPr>
          <w:sz w:val="28"/>
          <w:szCs w:val="28"/>
        </w:rPr>
        <w:t xml:space="preserve">Указанный срок не может быть менее срока, в течение которого </w:t>
      </w:r>
      <w:r w:rsidR="00050C9D">
        <w:rPr>
          <w:sz w:val="28"/>
          <w:szCs w:val="28"/>
        </w:rPr>
        <w:t>администрация Кукан</w:t>
      </w:r>
      <w:r w:rsidR="00050C9D" w:rsidRPr="001504A0">
        <w:rPr>
          <w:sz w:val="28"/>
          <w:szCs w:val="28"/>
        </w:rPr>
        <w:t xml:space="preserve">ского </w:t>
      </w:r>
      <w:r w:rsidRPr="001504A0">
        <w:rPr>
          <w:sz w:val="28"/>
          <w:szCs w:val="28"/>
        </w:rPr>
        <w:t>сельского поселения предоставляла меры социальной поддержки гражданину в соответствии с договором о целевом обучении, но не более пяти лет.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17. На момент поступления на муниципальную службу, а также в течение срока, предусмотренного пунктом 16 настоящего Порядка, гражданин, участвующий в конкурсе, должен соответствовать требованиям, установленным Федеральным законом «О муниципальной службе в Российской Федерации» для замещения должностей муниципальной службы.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 xml:space="preserve">18. Расходные обязательства, связанные с организацией проведения конкурсов, обеспечиваются за счет бюджетных ассигнований, предусматриваемых в местном бюджете на обеспечение деятельности </w:t>
      </w:r>
      <w:r>
        <w:rPr>
          <w:sz w:val="28"/>
          <w:szCs w:val="28"/>
        </w:rPr>
        <w:t>администрации Кукан</w:t>
      </w:r>
      <w:r w:rsidRPr="001504A0">
        <w:rPr>
          <w:sz w:val="28"/>
          <w:szCs w:val="28"/>
        </w:rPr>
        <w:t xml:space="preserve">ского </w:t>
      </w:r>
      <w:r w:rsidR="001504A0" w:rsidRPr="001504A0">
        <w:rPr>
          <w:sz w:val="28"/>
          <w:szCs w:val="28"/>
        </w:rPr>
        <w:t>сельского поселения.</w:t>
      </w:r>
    </w:p>
    <w:p w:rsidR="001504A0" w:rsidRPr="001504A0" w:rsidRDefault="00050C9D" w:rsidP="00150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4A0" w:rsidRPr="001504A0">
        <w:rPr>
          <w:sz w:val="28"/>
          <w:szCs w:val="28"/>
        </w:rPr>
        <w:t>19.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1504A0" w:rsidRPr="001504A0" w:rsidRDefault="001504A0" w:rsidP="001504A0">
      <w:pPr>
        <w:rPr>
          <w:sz w:val="28"/>
          <w:szCs w:val="28"/>
        </w:rPr>
      </w:pPr>
    </w:p>
    <w:p w:rsidR="001504A0" w:rsidRPr="001504A0" w:rsidRDefault="001504A0" w:rsidP="001504A0">
      <w:pPr>
        <w:rPr>
          <w:sz w:val="28"/>
          <w:szCs w:val="28"/>
        </w:rPr>
      </w:pPr>
    </w:p>
    <w:p w:rsidR="001504A0" w:rsidRPr="001504A0" w:rsidRDefault="001504A0" w:rsidP="001504A0">
      <w:pPr>
        <w:rPr>
          <w:sz w:val="28"/>
          <w:szCs w:val="28"/>
        </w:rPr>
      </w:pPr>
    </w:p>
    <w:p w:rsidR="001504A0" w:rsidRPr="001504A0" w:rsidRDefault="001504A0" w:rsidP="001504A0">
      <w:pPr>
        <w:rPr>
          <w:sz w:val="28"/>
          <w:szCs w:val="28"/>
        </w:rPr>
      </w:pPr>
    </w:p>
    <w:p w:rsidR="001504A0" w:rsidRPr="001504A0" w:rsidRDefault="001504A0" w:rsidP="001504A0">
      <w:pPr>
        <w:tabs>
          <w:tab w:val="left" w:pos="5190"/>
        </w:tabs>
        <w:rPr>
          <w:sz w:val="28"/>
          <w:szCs w:val="28"/>
        </w:rPr>
      </w:pPr>
      <w:r w:rsidRPr="001504A0">
        <w:rPr>
          <w:sz w:val="28"/>
          <w:szCs w:val="28"/>
        </w:rPr>
        <w:tab/>
      </w:r>
    </w:p>
    <w:p w:rsidR="00A25E23" w:rsidRPr="001504A0" w:rsidRDefault="00A25E23">
      <w:pPr>
        <w:rPr>
          <w:sz w:val="28"/>
          <w:szCs w:val="28"/>
        </w:rPr>
      </w:pPr>
    </w:p>
    <w:sectPr w:rsidR="00A25E23" w:rsidRPr="001504A0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504A0"/>
    <w:rsid w:val="00050C9D"/>
    <w:rsid w:val="00113F21"/>
    <w:rsid w:val="001504A0"/>
    <w:rsid w:val="00232E92"/>
    <w:rsid w:val="00773F0C"/>
    <w:rsid w:val="00A25E23"/>
    <w:rsid w:val="00A52068"/>
    <w:rsid w:val="00C35D3C"/>
    <w:rsid w:val="00E46587"/>
    <w:rsid w:val="00F20C7D"/>
    <w:rsid w:val="00F73242"/>
    <w:rsid w:val="00F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504A0"/>
    <w:pPr>
      <w:keepNext/>
      <w:suppressAutoHyphens w:val="0"/>
      <w:jc w:val="center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0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504A0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0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13F21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2017-07-17T04:47:00Z</dcterms:created>
  <dcterms:modified xsi:type="dcterms:W3CDTF">2017-07-17T06:12:00Z</dcterms:modified>
</cp:coreProperties>
</file>