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47" w:rsidRDefault="00676F47" w:rsidP="00676F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676F47" w:rsidRDefault="00676F47" w:rsidP="00676F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676F47" w:rsidRDefault="00676F47" w:rsidP="00676F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676F47" w:rsidRDefault="00676F47" w:rsidP="00676F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676F47" w:rsidRDefault="00676F47" w:rsidP="00676F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676F47" w:rsidRDefault="00676F47" w:rsidP="00676F4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76F47" w:rsidRDefault="00676F47" w:rsidP="00676F4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01.11.2021  № 37</w:t>
      </w:r>
    </w:p>
    <w:p w:rsidR="00676F47" w:rsidRDefault="00676F47" w:rsidP="00676F47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676F47" w:rsidRDefault="00676F47" w:rsidP="007850FB">
      <w:pPr>
        <w:shd w:val="clear" w:color="auto" w:fill="FFFFFF"/>
        <w:spacing w:after="0" w:line="240" w:lineRule="auto"/>
        <w:ind w:right="72" w:hanging="6"/>
        <w:jc w:val="both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676F47" w:rsidRDefault="00676F47" w:rsidP="007850FB">
      <w:pPr>
        <w:shd w:val="clear" w:color="auto" w:fill="FFFFFF"/>
        <w:spacing w:after="0" w:line="240" w:lineRule="auto"/>
        <w:ind w:right="72" w:hanging="6"/>
        <w:jc w:val="both"/>
        <w:rPr>
          <w:rFonts w:ascii="Times New Roman" w:hAnsi="Times New Roman"/>
          <w:bCs/>
          <w:color w:val="212121"/>
          <w:spacing w:val="-5"/>
          <w:sz w:val="28"/>
          <w:szCs w:val="28"/>
        </w:rPr>
      </w:pPr>
    </w:p>
    <w:p w:rsidR="007D3F9F" w:rsidRDefault="007D3F9F" w:rsidP="00761384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на плановый период</w:t>
      </w:r>
    </w:p>
    <w:p w:rsidR="00761384" w:rsidRPr="00D405A0" w:rsidRDefault="00761384" w:rsidP="00761384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3F9F" w:rsidRPr="00D405A0" w:rsidRDefault="007D3F9F" w:rsidP="007850FB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В соответствии со статьями 174.2, 179 Бюджетного кодекса Российско</w:t>
      </w:r>
      <w:r w:rsidR="00752280">
        <w:rPr>
          <w:rFonts w:ascii="Times New Roman" w:hAnsi="Times New Roman"/>
          <w:sz w:val="28"/>
          <w:szCs w:val="28"/>
        </w:rPr>
        <w:t>й Федерации администрация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7D3F9F" w:rsidRPr="007D3F9F" w:rsidRDefault="007D3F9F" w:rsidP="007850FB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ПОСТАНОВЛЯЕТ: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 Утвердить прилагаемый Порядок и методику планирования бюджетных ассигнований бюджета сельского поселения на очередной финансовый год и плановый период.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 Утвердить прилагаемые формы для предоставления сведений по фор</w:t>
      </w:r>
      <w:r w:rsidR="00752280">
        <w:rPr>
          <w:rFonts w:ascii="Times New Roman" w:hAnsi="Times New Roman"/>
          <w:sz w:val="28"/>
          <w:szCs w:val="28"/>
        </w:rPr>
        <w:t>мированию проекта бюджета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Хабаровского муниципального района Хабаровского края согласно приложениям № 1 – 10.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3. Опубликовать настоящее постановление в</w:t>
      </w:r>
      <w:r w:rsidR="00752280">
        <w:rPr>
          <w:rFonts w:ascii="Times New Roman" w:hAnsi="Times New Roman"/>
          <w:sz w:val="28"/>
          <w:szCs w:val="28"/>
        </w:rPr>
        <w:t xml:space="preserve"> Информационном бюллетене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и разместить на сайте.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7D3F9F" w:rsidRPr="007D3F9F" w:rsidRDefault="007D3F9F" w:rsidP="007850FB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главного специалиста</w:t>
      </w:r>
      <w:r w:rsidR="00480359">
        <w:rPr>
          <w:rFonts w:ascii="Times New Roman" w:hAnsi="Times New Roman"/>
          <w:sz w:val="28"/>
          <w:szCs w:val="28"/>
        </w:rPr>
        <w:t xml:space="preserve"> </w:t>
      </w:r>
      <w:r w:rsidRPr="007D3F9F">
        <w:rPr>
          <w:rFonts w:ascii="Times New Roman" w:hAnsi="Times New Roman"/>
          <w:sz w:val="28"/>
          <w:szCs w:val="28"/>
        </w:rPr>
        <w:t xml:space="preserve"> </w:t>
      </w:r>
      <w:r w:rsidR="00676F47">
        <w:rPr>
          <w:rFonts w:ascii="Times New Roman" w:hAnsi="Times New Roman"/>
          <w:sz w:val="28"/>
          <w:szCs w:val="28"/>
        </w:rPr>
        <w:t>Г</w:t>
      </w:r>
      <w:r w:rsidR="00752280">
        <w:rPr>
          <w:rFonts w:ascii="Times New Roman" w:hAnsi="Times New Roman"/>
          <w:sz w:val="28"/>
          <w:szCs w:val="28"/>
        </w:rPr>
        <w:t>.А.</w:t>
      </w:r>
      <w:r w:rsidR="00480359">
        <w:rPr>
          <w:rFonts w:ascii="Times New Roman" w:hAnsi="Times New Roman"/>
          <w:sz w:val="28"/>
          <w:szCs w:val="28"/>
        </w:rPr>
        <w:t xml:space="preserve"> Чурсину.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r w:rsidR="00CF09CD">
        <w:rPr>
          <w:rFonts w:ascii="Times New Roman" w:hAnsi="Times New Roman"/>
          <w:sz w:val="28"/>
          <w:szCs w:val="28"/>
        </w:rPr>
        <w:t xml:space="preserve">         </w:t>
      </w:r>
      <w:r w:rsidR="00752280">
        <w:rPr>
          <w:rFonts w:ascii="Times New Roman" w:hAnsi="Times New Roman"/>
          <w:sz w:val="28"/>
          <w:szCs w:val="28"/>
        </w:rPr>
        <w:t xml:space="preserve">   И.С. Кузнецов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F09CD" w:rsidRDefault="00CF09CD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850FB" w:rsidRPr="007D3F9F" w:rsidRDefault="007850FB" w:rsidP="007D3F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lastRenderedPageBreak/>
        <w:t xml:space="preserve">                               Утверждены</w:t>
      </w: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                      постановлением администрации</w:t>
      </w:r>
    </w:p>
    <w:p w:rsidR="007D3F9F" w:rsidRPr="007D3F9F" w:rsidRDefault="00752280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 w:rsidRPr="007D3F9F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7D3F9F" w:rsidRPr="007D3F9F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15E28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A15E28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7D3F9F" w:rsidRPr="007D3F9F" w:rsidRDefault="007D3F9F" w:rsidP="007D3F9F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ПОРЯДОК И МЕТОДИКА</w:t>
      </w: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ПЛАНИРОВАНИЯ БЮДЖЕТНЫХ АССИГНОВАНИЙ БЮДЖЕТА СЕЛЬСКОГО ПОСЕЛЕНИЯ НА ОЧЕРЕДНОЙ ФИНАНСОВЫЙ ГОД И ПЛАНОВЫЙ ПЕРИОД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1.1. Настоящие Порядок и методика планирования бюджетных ассигнований бюджета сельского поселения на очередной финансовый год и плановый период (далее - Порядок) разработаны в соответствии со </w:t>
      </w:r>
      <w:hyperlink r:id="rId4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а так же положе</w:t>
      </w:r>
      <w:r w:rsidR="00752280">
        <w:rPr>
          <w:rFonts w:ascii="Times New Roman" w:hAnsi="Times New Roman"/>
          <w:sz w:val="28"/>
          <w:szCs w:val="28"/>
        </w:rPr>
        <w:t>нием о бюджетном процессе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Хабаровского муниципального района Хабаровского края. Формирование бюджетных ассигнований бюджета сельского поселения осуществляется с учетом программно-целевого принципа в соответствии с утвержденными муниципальными программами.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1.2. Для целей настоящего Порядка: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1.2.1. Бюджетные ассигнования планируются по видам в соответствии со </w:t>
      </w:r>
      <w:hyperlink r:id="rId5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69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рассчитываются с учетом положений </w:t>
      </w:r>
      <w:hyperlink r:id="rId6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статей 69.1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70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74.1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78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78.1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79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80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1.2.2. При расчете предельных объемов бюджетных ассигнований используются следующие методы расчета на исполнение расходного обязательства в очередном финансовом году и плановом периоде.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Нормативный метод - расчет бюджетных ассигнований на основе нормативов, утвержденных в соответствующем правовом акте.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К расходным обязательствам, объем которых определяется нормативным методом, относятся расходные обязательства, подразумевающие определение объема бюджетных ассигнований на основе нормативов.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Метод индексации - расчет объема бюджетных ассигнований путем увеличения объема бюджетных ассигнований текущего (отчетного) года на принятый коэффициент.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К расходным обязательствам, объем которых определяется методом индексации, относятся расходные обязательства по оплате транспортных, коммунальных услуг, приобретению услуг связи, а также иные расходные обязательства, подразумевающие определение объема расходов на основе </w:t>
      </w:r>
      <w:r w:rsidRPr="007D3F9F">
        <w:rPr>
          <w:rFonts w:ascii="Times New Roman" w:hAnsi="Times New Roman"/>
          <w:sz w:val="28"/>
          <w:szCs w:val="28"/>
        </w:rPr>
        <w:lastRenderedPageBreak/>
        <w:t>коэффициентов увеличения (уменьшения) объемов расходных обязательств (частей расходных обязательств).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Плановый метод - установление объема бюджетных ассигнований в соответствии с показателями, указанными в нормативном правовом акте, договоре, паспорте программы, либо в соответствии со сметной стоимостью объекта.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Иной метод -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Каждый из применяемых методов должен обеспечивать однозначность получения итоговых значений.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1.2.3. Составляется реестр расходных обязательств (далее - РРО), в котором указываются правовые основания возникновения действующих либо принимаемых расходных обязательств, в соответствии с требованиями </w:t>
      </w:r>
      <w:hyperlink r:id="rId13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2 ст.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1.3. В целях планирования бюджетных ассигнований администрация сельского поселения (далее - администрация) заполняет соответствующие предложения по распределению бюджетных ассигнований на очередной финансовый год и плановый период.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Администрация использует для планирования </w:t>
      </w:r>
      <w:hyperlink r:id="rId14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7D3F9F">
        <w:rPr>
          <w:rFonts w:ascii="Times New Roman" w:hAnsi="Times New Roman"/>
          <w:sz w:val="28"/>
          <w:szCs w:val="28"/>
        </w:rPr>
        <w:t xml:space="preserve"> программ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использует для планирования бюджетную классификацию, утвержденную Приказом Министерства финансов Российской Федерации.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использует для планирования бюджетных ассигнований дополнительные коды бюджетной классификации, утвержденные приказом министерства финансов Хабаровского края.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1.4.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1.5. В соответствии с </w:t>
      </w:r>
      <w:hyperlink r:id="rId15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 статьи 174.2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планирование объема бюджетных ассигнований на оказание государственных услуг физическим и юридическим лицам осуществляется с учетом проекта задания на очередной финансовый год и плановый период, а также его выполнения в отчетном и текущем годах.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1.6. Объем бюджетных ассигнований на финансовое обеспечение материальных затрат осуществляется с учетом планируемых закупок на очередной финансовый год и плановый период в соответствии с требованиями федерального законодательства.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2. Методика планирования бюджетных ассигнований бюджета сельского поселения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Планирование объемов бюджетных ассигнований бюджета сельского поселения на очередной финансовый год и плановый период </w:t>
      </w:r>
      <w:r w:rsidRPr="007D3F9F">
        <w:rPr>
          <w:rFonts w:ascii="Times New Roman" w:hAnsi="Times New Roman"/>
          <w:sz w:val="28"/>
          <w:szCs w:val="28"/>
        </w:rPr>
        <w:lastRenderedPageBreak/>
        <w:t>осуществляется по программным расходам (расходным обязательствам, включенным в муниципальные программы) и не</w:t>
      </w:r>
      <w:r w:rsidR="00B11EB7">
        <w:rPr>
          <w:rFonts w:ascii="Times New Roman" w:hAnsi="Times New Roman"/>
          <w:sz w:val="28"/>
          <w:szCs w:val="28"/>
        </w:rPr>
        <w:t xml:space="preserve"> </w:t>
      </w:r>
      <w:r w:rsidRPr="007D3F9F">
        <w:rPr>
          <w:rFonts w:ascii="Times New Roman" w:hAnsi="Times New Roman"/>
          <w:sz w:val="28"/>
          <w:szCs w:val="28"/>
        </w:rPr>
        <w:t>программным расходам.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 при планировании бюджетных ассигнований распределяет предельные объемы бюджетных ассигнований на очередной финансовый год и плановый период.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 Планирование бюджетных ассигнований на исполнение действующих расходных обязательств на очередной финансовый год и плановый период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 Предельные объемы бюджетных ассигнований, формируемые в рамках программ, планируются исходя из объемов бюджетных ассигнований, утвержденных в данных программах.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2.1.1.1. Объемы бюджетных ассигнований на оплату труда работников муниципальных казенных учреждений, денежное содержание лиц, замещающих муниципальные должности сельского поселения, муниципальных служащих сельского поселения, оплату труда работников, не отнесенных к должностям муниципальной службы, рассчитываются в условиях действующего законодательства.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Начисления на выплаты по оплате труда устанавливаются с учетом положений федеральных законов от 24 июля 2009 г. </w:t>
      </w:r>
      <w:hyperlink r:id="rId16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212-ФЗ</w:t>
        </w:r>
      </w:hyperlink>
      <w:r w:rsidRPr="007D3F9F">
        <w:rPr>
          <w:rFonts w:ascii="Times New Roman" w:hAnsi="Times New Roman"/>
          <w:sz w:val="28"/>
          <w:szCs w:val="28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от 24 июля 1998 г.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125-ФЗ</w:t>
        </w:r>
      </w:hyperlink>
      <w:r w:rsidRPr="007D3F9F">
        <w:rPr>
          <w:rFonts w:ascii="Times New Roman" w:hAnsi="Times New Roman"/>
          <w:sz w:val="28"/>
          <w:szCs w:val="28"/>
        </w:rP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2.1.1.2. Объемы бюджетных ассигнований на коммунальные услуги определяются с учетом ожидаемого роста тарифов, рекомендованного Комитетом по ценам и тарифам Правительства края.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Администрация осуществляет планирование бюджетных ассигнований на обеспечение выполнения функций (оказание муниципальных услуг) находящегося в его ведении муниципальному учреждению с учетом необходимости ежегодного снижения объема фактически потребленных учреждением энергоресурсов на три процента, в соответствии с Федеральным </w:t>
      </w:r>
      <w:hyperlink r:id="rId18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7D3F9F">
        <w:t xml:space="preserve"> </w:t>
      </w:r>
      <w:r w:rsidRPr="007D3F9F">
        <w:rPr>
          <w:rFonts w:ascii="Times New Roman" w:hAnsi="Times New Roman"/>
          <w:sz w:val="28"/>
          <w:szCs w:val="28"/>
        </w:rPr>
        <w:t>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В случае заключения муниципальным учреждением </w:t>
      </w:r>
      <w:proofErr w:type="spellStart"/>
      <w:r w:rsidRPr="007D3F9F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договора (контракта) администрация осуществляет планирование по зафиксированному в договоре базовому потреблению соответствующего энергоносителя в </w:t>
      </w:r>
      <w:proofErr w:type="spellStart"/>
      <w:r w:rsidRPr="007D3F9F">
        <w:rPr>
          <w:rFonts w:ascii="Times New Roman" w:hAnsi="Times New Roman"/>
          <w:sz w:val="28"/>
          <w:szCs w:val="28"/>
        </w:rPr>
        <w:t>энергосервисном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договоре в течение всего периода действия договора.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Экономия средств, достигнутая за счет дополнительного по сравнению с учтенным при планировании бюджетных ассигнований снижением потребления муниципальным учреждением энергоресурсов, используется в соответствии с бюджетным законодательством Российской </w:t>
      </w:r>
      <w:r w:rsidRPr="007D3F9F">
        <w:rPr>
          <w:rFonts w:ascii="Times New Roman" w:hAnsi="Times New Roman"/>
          <w:sz w:val="28"/>
          <w:szCs w:val="28"/>
        </w:rPr>
        <w:lastRenderedPageBreak/>
        <w:t>Федерации для обеспечения выполнения функций (оказания услуг) соответствующим учреждением.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2.1.1.3. Объемы бюджетных ассигнований на социальное обеспечение населения (в том числе на исполнение публичных нормативных обязательств) рассчитываются нормативным методом в условиях действующего законодательства с учетом уточненной численности получателей и размера пособий.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2.1.1.4. Объемы бюджетных ассигнований в части расходов на содержание, капитальный ремонт, ремонт; полученным сельским поселением из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 рассчитываются в пределах средств дорожного фонда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2.1.1.5. Объемы бюджетных ассигнований на исполнение судебных актов по искам о возмещении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 либо должностных лиц этих органов (</w:t>
      </w:r>
      <w:hyperlink r:id="rId19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69</w:t>
        </w:r>
      </w:hyperlink>
      <w:r w:rsidRPr="007D3F9F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242.2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а также в результате деятельности казенных учреждений (</w:t>
      </w:r>
      <w:hyperlink r:id="rId21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 242.4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Федерации), рассчитываются плановым методом в размере предъявленных к исполнению и неисполненных в текущем финансовом году судебных актов, а также планируемых к поступлению исполнительных документов.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2.1.1.6. Объемы бюджетных ассигнований по остальным видам расходов, в том числе на финансирование мероприятий, которые носят системный характер (юбилейные мероприятия, торжества), рассчитываются в пределах общей суммы бюджетных ассигнований (предельных объемов).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2.1.1.7. При планировании в расчет не включаются бюджетные ассигнования, учтенные в ходе формирования бюджета сельского поселения на текущий год, носящие единовременный характер.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2.1.1.8. Бюджетные ассигнования на выполнение расходных обязательств сельского поселения, </w:t>
      </w:r>
      <w:proofErr w:type="spellStart"/>
      <w:r w:rsidRPr="007D3F9F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из федерального, районного бюджета, рассчитываются в объеме, необходимом для их исполнения.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2.1.2. Предельные объемы бюджетных ассигнований в рамках </w:t>
      </w:r>
      <w:proofErr w:type="spellStart"/>
      <w:r w:rsidRPr="007D3F9F">
        <w:rPr>
          <w:rFonts w:ascii="Times New Roman" w:hAnsi="Times New Roman"/>
          <w:sz w:val="28"/>
          <w:szCs w:val="28"/>
        </w:rPr>
        <w:t>непрограммной</w:t>
      </w:r>
      <w:proofErr w:type="spellEnd"/>
      <w:r w:rsidRPr="007D3F9F">
        <w:rPr>
          <w:rFonts w:ascii="Times New Roman" w:hAnsi="Times New Roman"/>
          <w:sz w:val="28"/>
          <w:szCs w:val="28"/>
        </w:rPr>
        <w:t xml:space="preserve"> деятельности планируются исходя из ожидаемого исполнения за текущий год (показатели сводной бюджетной росписи на текущий год по состоянию на 01 июня текущего года) с учетом коэффициента.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2.2. Планирование бюджетных ассигнований на исполнение принимаемых обязательств на очередной финансовый год и плановый период: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2.2.1. Предельные объемы бюджетных ассигнований, связанных с исполнением принимаемых обязательств, определяются согласно эффективности планируемых мероприятий.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lastRenderedPageBreak/>
        <w:t xml:space="preserve">2.2.2. Принимаемые обязательства должны быть оформлены нормативными правовыми актами сельского поселения в соответствии с требованиями </w:t>
      </w:r>
      <w:hyperlink r:id="rId22" w:history="1">
        <w:r w:rsidRPr="007D3F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1 статьи 85</w:t>
        </w:r>
      </w:hyperlink>
      <w:r w:rsidRPr="007D3F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3. Порядок планирования бюджетных ассигнований бюджета сельского поселения</w:t>
      </w:r>
    </w:p>
    <w:p w:rsidR="007D3F9F" w:rsidRPr="007D3F9F" w:rsidRDefault="007D3F9F" w:rsidP="007D3F9F">
      <w:pPr>
        <w:spacing w:after="0"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Администрация, получатели бюджетных средств осуществляют планирование бюджетных ассигнований бюджета сельского поселения: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в сроки, установленные нормативными правовыми актами администрации сельского поселения;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в соответствии с утвержденной методикой планирования бюджетных ассигнований бюджета сельского поселения;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в разрезе разделов, подразделов, целевых статей, видов расходов, кодов классификации операций сектора государственного управления бюджетной классификации Российской Федерации, иных кодов бюджетной классификации и целевых признаков, установленных Министерством финансов Хабаровс</w:t>
      </w:r>
      <w:r w:rsidR="00752280">
        <w:rPr>
          <w:rFonts w:ascii="Times New Roman" w:hAnsi="Times New Roman"/>
          <w:sz w:val="28"/>
          <w:szCs w:val="28"/>
        </w:rPr>
        <w:t>кого края, администрацией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 Хабаровского муниципального района Хабаровского края (далее – администрация).</w:t>
      </w:r>
    </w:p>
    <w:p w:rsidR="007D3F9F" w:rsidRPr="007D3F9F" w:rsidRDefault="007D3F9F" w:rsidP="007D3F9F">
      <w:pPr>
        <w:spacing w:after="0" w:line="240" w:lineRule="auto"/>
        <w:ind w:left="6"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Проект решения Совета депутатов о бюджете сельского поселения (далее – проект решения) формирует главный специалист в соответствии с Бюджетным кодексом Российской Федерации, региональными и муниципальными нормативными правовыми актами, регулирующим бюджетные и организационные правоотношения. Основные показатели объемов бюджетных ассигнований, планируемых к включению в проект решения, представляются главным специалистом в администрацию сельского поселения для одобрения и вынесения решения о направлении проекта реше</w:t>
      </w:r>
      <w:r w:rsidR="00752280">
        <w:rPr>
          <w:rFonts w:ascii="Times New Roman" w:hAnsi="Times New Roman"/>
          <w:sz w:val="28"/>
          <w:szCs w:val="28"/>
        </w:rPr>
        <w:t>ния в Совет депутатов Кука</w:t>
      </w:r>
      <w:r w:rsidRPr="007D3F9F">
        <w:rPr>
          <w:rFonts w:ascii="Times New Roman" w:hAnsi="Times New Roman"/>
          <w:sz w:val="28"/>
          <w:szCs w:val="28"/>
        </w:rPr>
        <w:t>нского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Администрация: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доводит до получателей бюджетных средств предельные объемы бюджетных ассигнований, ведомственные реестры (перечни) оказываемых муниципальных услуг (выполняемых работ) и исполняемых публичных обязательств, порядки расчета нормативов финансовых затрат на предоставление государственных услуг;</w:t>
      </w:r>
    </w:p>
    <w:p w:rsidR="007D3F9F" w:rsidRPr="007D3F9F" w:rsidRDefault="007D3F9F" w:rsidP="007D3F9F">
      <w:pPr>
        <w:spacing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определяет порядок формирования обоснований бюджетных ассигнований;</w:t>
      </w:r>
    </w:p>
    <w:p w:rsidR="007D3F9F" w:rsidRPr="007D3F9F" w:rsidRDefault="007D3F9F" w:rsidP="007D3F9F">
      <w:pPr>
        <w:spacing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осуществляет контроль за соответствием обоснований бюджетных ассигнований получателей бюджетных средств сводному обоснованию бюджетных ассигнований по состоянию на 01 ноября текущего финансового года;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- определяет сроки предоставления получателей бюджетных средств оценки потребностей по оказанию муниципальных услуг, выполнению </w:t>
      </w:r>
      <w:r w:rsidRPr="007D3F9F">
        <w:rPr>
          <w:rFonts w:ascii="Times New Roman" w:hAnsi="Times New Roman"/>
          <w:sz w:val="28"/>
          <w:szCs w:val="28"/>
        </w:rPr>
        <w:lastRenderedPageBreak/>
        <w:t>работ (иных необходимых материалов) и сроки формирования обоснований бюджетных ассигнований.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Сроки предоставления, формирования материалов получателей бюджетных средств устанавливаются администрацией исходя из сроков, определенных нормативными правовыми актами администрации сельского поселения.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Получатели бюджетных средств: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на основании статистической и бухгалтерской отчетности формируют и направляют администрации, осуществляющей функции и полномочия учредителя, оценку потребностей по оказанию муниципальных услуг, выполнению работ;</w:t>
      </w:r>
    </w:p>
    <w:p w:rsidR="007D3F9F" w:rsidRPr="007D3F9F" w:rsidRDefault="007D3F9F" w:rsidP="007D3F9F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- на основании доведенных администрацией, осуществляющей функции и полномочия учредителя, порядков расчета нормативов финансовых затрат на предоставление муниципальных услуг, выполнение работ и заданий на осуществление иных видов деятельности с учетом предельных объемов бюджетных ассигнований формируют и представляют администрации, осуществляющей функции и полномочия учредителя, обоснование бюджетных ассигнований.</w:t>
      </w:r>
    </w:p>
    <w:p w:rsidR="007D3F9F" w:rsidRPr="007D3F9F" w:rsidRDefault="007D3F9F" w:rsidP="007D3F9F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7D3F9F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7D3F9F" w:rsidRPr="007D3F9F" w:rsidRDefault="007D3F9F" w:rsidP="007D3F9F">
      <w:pPr>
        <w:spacing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>4.1. Высвобождаемые в результате реализации мер по оптимизации расходов бюджета сельского поселения ассигнования в первоочередном порядке направляются на реализацию положений и сокращение дефицита бюджета.</w:t>
      </w: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7D3F9F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3A78E5" w:rsidRDefault="003A78E5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3A78E5" w:rsidRDefault="003A78E5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3A78E5" w:rsidRDefault="003A78E5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1</w:t>
      </w:r>
    </w:p>
    <w:p w:rsidR="007D3F9F" w:rsidRDefault="007D3F9F" w:rsidP="007D3F9F">
      <w:pPr>
        <w:spacing w:after="0" w:line="240" w:lineRule="exact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</w:t>
      </w:r>
      <w:r w:rsidR="00F77E73">
        <w:rPr>
          <w:rFonts w:ascii="Times New Roman" w:hAnsi="Times New Roman"/>
          <w:sz w:val="28"/>
          <w:szCs w:val="28"/>
        </w:rPr>
        <w:tab/>
      </w:r>
      <w:r w:rsidR="00F77E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752280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76F47" w:rsidRP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Бюджетные ассигнования администрации по ведомственной структуре расходов на очередной финансовый год</w:t>
      </w: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9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75"/>
        <w:gridCol w:w="494"/>
        <w:gridCol w:w="426"/>
        <w:gridCol w:w="425"/>
        <w:gridCol w:w="425"/>
        <w:gridCol w:w="425"/>
        <w:gridCol w:w="426"/>
        <w:gridCol w:w="425"/>
        <w:gridCol w:w="425"/>
        <w:gridCol w:w="851"/>
        <w:gridCol w:w="992"/>
        <w:gridCol w:w="850"/>
        <w:gridCol w:w="741"/>
        <w:gridCol w:w="710"/>
      </w:tblGrid>
      <w:tr w:rsidR="007D3F9F" w:rsidRPr="00A972C5" w:rsidTr="00752280">
        <w:trPr>
          <w:trHeight w:val="1801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2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расходных обязательств с учетом корректировки на очередной финансовый год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rPr>
          <w:cantSplit/>
          <w:trHeight w:val="2096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AC4B74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7D3F9F" w:rsidRPr="00F77E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доп. код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госпрограмма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9F" w:rsidRPr="00A972C5" w:rsidTr="00752280">
        <w:tc>
          <w:tcPr>
            <w:tcW w:w="1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3F9F" w:rsidRPr="00A972C5" w:rsidTr="00752280"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852098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 w:rsidR="00852098">
        <w:rPr>
          <w:rFonts w:ascii="Times New Roman" w:hAnsi="Times New Roman"/>
          <w:sz w:val="28"/>
          <w:szCs w:val="28"/>
        </w:rPr>
        <w:t>Кука</w:t>
      </w:r>
      <w:r>
        <w:rPr>
          <w:rFonts w:ascii="Times New Roman" w:hAnsi="Times New Roman"/>
          <w:sz w:val="28"/>
          <w:szCs w:val="28"/>
        </w:rPr>
        <w:t>нского сельского</w:t>
      </w:r>
    </w:p>
    <w:p w:rsidR="007D3F9F" w:rsidRPr="00D405A0" w:rsidRDefault="00852098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r w:rsidR="00F77E73">
        <w:rPr>
          <w:rFonts w:ascii="Times New Roman" w:hAnsi="Times New Roman"/>
          <w:sz w:val="28"/>
          <w:szCs w:val="28"/>
        </w:rPr>
        <w:t xml:space="preserve">        </w:t>
      </w:r>
      <w:r w:rsidR="007D3F9F" w:rsidRPr="00D405A0">
        <w:rPr>
          <w:rFonts w:ascii="Times New Roman" w:hAnsi="Times New Roman"/>
          <w:sz w:val="28"/>
          <w:szCs w:val="28"/>
        </w:rPr>
        <w:t>______________</w:t>
      </w:r>
    </w:p>
    <w:p w:rsidR="007D3F9F" w:rsidRPr="00D405A0" w:rsidRDefault="00852098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D3F9F" w:rsidRPr="00D405A0">
        <w:rPr>
          <w:rFonts w:ascii="Times New Roman" w:hAnsi="Times New Roman"/>
          <w:sz w:val="28"/>
          <w:szCs w:val="28"/>
        </w:rPr>
        <w:t xml:space="preserve">         </w:t>
      </w:r>
      <w:r w:rsidR="007D3F9F">
        <w:rPr>
          <w:rFonts w:ascii="Times New Roman" w:hAnsi="Times New Roman"/>
          <w:sz w:val="28"/>
          <w:szCs w:val="28"/>
        </w:rPr>
        <w:t xml:space="preserve">  </w:t>
      </w:r>
      <w:r w:rsidR="007D3F9F" w:rsidRPr="00D405A0">
        <w:rPr>
          <w:rFonts w:ascii="Times New Roman" w:hAnsi="Times New Roman"/>
          <w:sz w:val="28"/>
          <w:szCs w:val="28"/>
        </w:rPr>
        <w:t xml:space="preserve">                                   (подпись)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3F9F" w:rsidRPr="00D405A0">
        <w:rPr>
          <w:rFonts w:ascii="Times New Roman" w:hAnsi="Times New Roman"/>
          <w:sz w:val="28"/>
          <w:szCs w:val="28"/>
        </w:rPr>
        <w:t>(расшифровка Ф.И.О.)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7D3F9F" w:rsidRPr="00D405A0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Главный специалист администрации      __________              ______________                                                                                                     (подпись)                             (расшифровка Ф.И.О.)</w:t>
      </w:r>
    </w:p>
    <w:p w:rsidR="007D3F9F" w:rsidRDefault="007D3F9F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852098" w:rsidRDefault="00852098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</w:p>
    <w:p w:rsidR="00852098" w:rsidRDefault="00852098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auto"/>
        <w:ind w:right="-567"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2</w:t>
      </w:r>
    </w:p>
    <w:p w:rsidR="007D3F9F" w:rsidRDefault="007D3F9F" w:rsidP="007D3F9F">
      <w:pPr>
        <w:spacing w:after="0" w:line="240" w:lineRule="exact"/>
        <w:ind w:left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852098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</w:t>
      </w:r>
      <w:r w:rsidR="007D3F9F">
        <w:rPr>
          <w:rFonts w:ascii="Times New Roman" w:hAnsi="Times New Roman"/>
          <w:sz w:val="28"/>
          <w:szCs w:val="28"/>
        </w:rPr>
        <w:t>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7D3F9F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76F47" w:rsidRP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676F47" w:rsidRPr="007D3F9F" w:rsidRDefault="00676F47" w:rsidP="00676F47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Бюджетные ассигнования администрации по ведомственной структуре</w:t>
      </w:r>
    </w:p>
    <w:p w:rsidR="007D3F9F" w:rsidRPr="00676F47" w:rsidRDefault="007D3F9F" w:rsidP="00676F47">
      <w:pPr>
        <w:spacing w:line="240" w:lineRule="auto"/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расходов на плановый период</w:t>
      </w:r>
    </w:p>
    <w:p w:rsidR="007D3F9F" w:rsidRPr="00F77E73" w:rsidRDefault="007D3F9F" w:rsidP="007D3F9F">
      <w:pPr>
        <w:ind w:hanging="6"/>
        <w:jc w:val="right"/>
        <w:rPr>
          <w:rFonts w:ascii="Times New Roman" w:hAnsi="Times New Roman" w:cs="Times New Roman"/>
          <w:sz w:val="24"/>
          <w:szCs w:val="24"/>
        </w:rPr>
      </w:pPr>
      <w:r w:rsidRPr="00F77E7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44" w:type="dxa"/>
        <w:tblInd w:w="-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04"/>
      </w:tblGrid>
      <w:tr w:rsidR="007D3F9F" w:rsidRPr="007D3F9F" w:rsidTr="00F77E73">
        <w:trPr>
          <w:trHeight w:val="320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F77E73">
            <w:pPr>
              <w:ind w:left="-75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0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7D3F9F" w:rsidTr="00F77E73">
        <w:trPr>
          <w:trHeight w:val="427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7D3F9F" w:rsidRPr="007D3F9F" w:rsidTr="00F77E73">
        <w:trPr>
          <w:cantSplit/>
          <w:trHeight w:val="2420"/>
        </w:trPr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AC4B74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D3F9F" w:rsidRPr="00F77E7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доп. код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госпрограмма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Принимаемые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</w:p>
        </w:tc>
      </w:tr>
      <w:tr w:rsidR="007D3F9F" w:rsidRPr="007D3F9F" w:rsidTr="00F77E73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3F9F" w:rsidRPr="007D3F9F" w:rsidTr="00F77E73"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D3F9F" w:rsidRPr="007D3F9F" w:rsidRDefault="007D3F9F" w:rsidP="00752280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F9F" w:rsidRPr="007D3F9F" w:rsidRDefault="007D3F9F" w:rsidP="007D3F9F">
      <w:pPr>
        <w:ind w:hanging="6"/>
        <w:jc w:val="both"/>
        <w:rPr>
          <w:rFonts w:ascii="Times New Roman" w:hAnsi="Times New Roman" w:cs="Times New Roman"/>
          <w:sz w:val="20"/>
          <w:szCs w:val="20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 w:rsidR="00852098">
        <w:rPr>
          <w:rFonts w:ascii="Times New Roman" w:hAnsi="Times New Roman"/>
          <w:sz w:val="28"/>
          <w:szCs w:val="28"/>
        </w:rPr>
        <w:t>Кука</w:t>
      </w:r>
      <w:r>
        <w:rPr>
          <w:rFonts w:ascii="Times New Roman" w:hAnsi="Times New Roman"/>
          <w:sz w:val="28"/>
          <w:szCs w:val="28"/>
        </w:rPr>
        <w:t>нского сельского поселения</w:t>
      </w:r>
      <w:r w:rsidR="00F77E73">
        <w:rPr>
          <w:rFonts w:ascii="Times New Roman" w:hAnsi="Times New Roman"/>
          <w:sz w:val="28"/>
          <w:szCs w:val="28"/>
        </w:rPr>
        <w:t xml:space="preserve">  __________       </w:t>
      </w:r>
      <w:r w:rsidRPr="00D405A0">
        <w:rPr>
          <w:rFonts w:ascii="Times New Roman" w:hAnsi="Times New Roman"/>
          <w:sz w:val="28"/>
          <w:szCs w:val="28"/>
        </w:rPr>
        <w:t xml:space="preserve"> ______________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Главный специалист администрации      __________              ______________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Default="00676F47" w:rsidP="00676F47">
      <w:pPr>
        <w:ind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</w:t>
      </w:r>
    </w:p>
    <w:p w:rsidR="007D3F9F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3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676F47" w:rsidRP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676F47" w:rsidRPr="007D3F9F" w:rsidRDefault="00676F47" w:rsidP="00676F47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spacing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Pr="00676F47" w:rsidRDefault="007D3F9F" w:rsidP="00676F47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 бюджета сельского на очередной финансовый год</w:t>
      </w: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94"/>
        <w:gridCol w:w="1676"/>
        <w:gridCol w:w="1397"/>
        <w:gridCol w:w="1397"/>
      </w:tblGrid>
      <w:tr w:rsidR="007D3F9F" w:rsidRPr="00A972C5" w:rsidTr="00752280">
        <w:tc>
          <w:tcPr>
            <w:tcW w:w="26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D3F9F" w:rsidRPr="00A972C5" w:rsidTr="00752280">
        <w:trPr>
          <w:trHeight w:val="285"/>
        </w:trPr>
        <w:tc>
          <w:tcPr>
            <w:tcW w:w="26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3F9F" w:rsidRPr="00A972C5" w:rsidTr="00752280">
        <w:trPr>
          <w:trHeight w:val="285"/>
        </w:trPr>
        <w:tc>
          <w:tcPr>
            <w:tcW w:w="26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4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D3F9F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A15E28" w:rsidRPr="007D3F9F" w:rsidRDefault="007D3F9F" w:rsidP="00A15E28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76F4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76F47" w:rsidRPr="007D3F9F" w:rsidRDefault="00676F47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15E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A15E28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21</w:t>
      </w:r>
      <w:r w:rsidRPr="00A15E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</w:p>
    <w:p w:rsidR="00676F47" w:rsidRPr="007D3F9F" w:rsidRDefault="00676F47" w:rsidP="00676F47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676F47" w:rsidRDefault="007D3F9F" w:rsidP="00676F47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 бюджета сельского на плановый период</w:t>
      </w:r>
    </w:p>
    <w:p w:rsidR="007D3F9F" w:rsidRPr="00A972C5" w:rsidRDefault="00F77E73" w:rsidP="00F77E73">
      <w:pPr>
        <w:ind w:hanging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D3F9F"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07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261"/>
        <w:gridCol w:w="1275"/>
        <w:gridCol w:w="1418"/>
        <w:gridCol w:w="1559"/>
        <w:gridCol w:w="1559"/>
      </w:tblGrid>
      <w:tr w:rsidR="007D3F9F" w:rsidRPr="00A972C5" w:rsidTr="00F77E73">
        <w:trPr>
          <w:trHeight w:val="4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F77E73"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F77E73"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3F9F" w:rsidRPr="00A972C5" w:rsidTr="00F77E73"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ind w:right="-285"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676F47" w:rsidRDefault="00676F47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5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F77E73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2098"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Pr="00D405A0" w:rsidRDefault="007D3F9F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</w:p>
    <w:p w:rsid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676F47" w:rsidRDefault="007D3F9F" w:rsidP="00676F47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очередной финансовый год</w:t>
      </w: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07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899"/>
        <w:gridCol w:w="1078"/>
        <w:gridCol w:w="1134"/>
        <w:gridCol w:w="1418"/>
        <w:gridCol w:w="1275"/>
        <w:gridCol w:w="1276"/>
        <w:gridCol w:w="992"/>
      </w:tblGrid>
      <w:tr w:rsidR="007D3F9F" w:rsidRPr="00A972C5" w:rsidTr="00F77E73">
        <w:trPr>
          <w:trHeight w:val="40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D3F9F" w:rsidRPr="00A972C5" w:rsidTr="00F77E73"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3F9F" w:rsidRPr="00A972C5" w:rsidTr="00F77E73"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6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676F47" w:rsidRDefault="007D3F9F" w:rsidP="00676F47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 xml:space="preserve">Ведомственная структура расходов бюджета сельского </w:t>
      </w:r>
      <w:r w:rsidR="00676F47">
        <w:rPr>
          <w:rFonts w:ascii="Times New Roman" w:hAnsi="Times New Roman"/>
          <w:b/>
          <w:sz w:val="28"/>
          <w:szCs w:val="28"/>
        </w:rPr>
        <w:t>поселения на плановый период</w:t>
      </w: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56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9"/>
        <w:gridCol w:w="695"/>
        <w:gridCol w:w="820"/>
        <w:gridCol w:w="1191"/>
        <w:gridCol w:w="942"/>
        <w:gridCol w:w="1224"/>
        <w:gridCol w:w="1417"/>
        <w:gridCol w:w="1418"/>
      </w:tblGrid>
      <w:tr w:rsidR="007D3F9F" w:rsidRPr="00A972C5" w:rsidTr="00752280">
        <w:trPr>
          <w:trHeight w:val="360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752280">
        <w:trPr>
          <w:trHeight w:val="36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752280"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3F9F" w:rsidRPr="00A972C5" w:rsidTr="00752280"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676F47" w:rsidRDefault="00676F47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7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676F47" w:rsidRPr="007D3F9F" w:rsidRDefault="00676F47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15E2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A15E28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21</w:t>
      </w:r>
      <w:r w:rsidRPr="00A15E2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</w:t>
      </w:r>
    </w:p>
    <w:p w:rsidR="00676F47" w:rsidRPr="007D3F9F" w:rsidRDefault="00676F47" w:rsidP="00676F47">
      <w:pPr>
        <w:spacing w:after="0" w:line="240" w:lineRule="exact"/>
        <w:ind w:hanging="6"/>
        <w:jc w:val="both"/>
        <w:rPr>
          <w:rFonts w:ascii="Times New Roman" w:hAnsi="Times New Roman"/>
          <w:sz w:val="28"/>
          <w:szCs w:val="28"/>
        </w:rPr>
      </w:pPr>
    </w:p>
    <w:p w:rsidR="00676F47" w:rsidRPr="007D3F9F" w:rsidRDefault="00676F47" w:rsidP="00676F47">
      <w:pPr>
        <w:spacing w:after="0" w:line="240" w:lineRule="auto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auto"/>
        <w:ind w:hanging="6"/>
        <w:jc w:val="center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РЕЕСТР</w:t>
      </w:r>
    </w:p>
    <w:p w:rsidR="007D3F9F" w:rsidRDefault="007D3F9F" w:rsidP="00F77E73">
      <w:pPr>
        <w:spacing w:after="0" w:line="240" w:lineRule="auto"/>
        <w:ind w:hanging="6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расходных обязательств администрации сельского поселения </w:t>
      </w:r>
      <w:r w:rsidR="00F77E73">
        <w:rPr>
          <w:rFonts w:ascii="Times New Roman" w:hAnsi="Times New Roman"/>
          <w:sz w:val="28"/>
          <w:szCs w:val="28"/>
        </w:rPr>
        <w:t>____________</w:t>
      </w:r>
    </w:p>
    <w:p w:rsidR="00F77E73" w:rsidRPr="00D405A0" w:rsidRDefault="00F77E73" w:rsidP="00F77E73">
      <w:pPr>
        <w:spacing w:after="0" w:line="240" w:lineRule="auto"/>
        <w:ind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D3F9F" w:rsidRDefault="007D3F9F" w:rsidP="00F77E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9"/>
        <w:gridCol w:w="659"/>
        <w:gridCol w:w="660"/>
        <w:gridCol w:w="660"/>
        <w:gridCol w:w="661"/>
        <w:gridCol w:w="625"/>
        <w:gridCol w:w="554"/>
        <w:gridCol w:w="554"/>
        <w:gridCol w:w="554"/>
        <w:gridCol w:w="623"/>
        <w:gridCol w:w="623"/>
        <w:gridCol w:w="554"/>
        <w:gridCol w:w="554"/>
        <w:gridCol w:w="554"/>
        <w:gridCol w:w="554"/>
        <w:gridCol w:w="522"/>
      </w:tblGrid>
      <w:tr w:rsidR="007D3F9F" w:rsidTr="00752280">
        <w:trPr>
          <w:trHeight w:val="420"/>
        </w:trPr>
        <w:tc>
          <w:tcPr>
            <w:tcW w:w="528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35A">
              <w:rPr>
                <w:rFonts w:ascii="Times New Roman" w:hAnsi="Times New Roman"/>
                <w:sz w:val="26"/>
                <w:szCs w:val="26"/>
                <w:lang w:eastAsia="ru-RU"/>
              </w:rPr>
              <w:t>Код ГРБС</w:t>
            </w:r>
          </w:p>
        </w:tc>
        <w:tc>
          <w:tcPr>
            <w:tcW w:w="689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Реквизиты нормативного правового акта, договора (соглашения),являющегося основанием для возникновения расходных обязательств</w:t>
            </w:r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Раздел, глава, подстатья, пункт, подпункт, абзац нормативного правового акта, договора (соглашения)</w:t>
            </w:r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Дата вступления в силу нормативного правового акта, договора (соглашения)</w:t>
            </w:r>
          </w:p>
        </w:tc>
        <w:tc>
          <w:tcPr>
            <w:tcW w:w="690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B96">
              <w:rPr>
                <w:rFonts w:ascii="Times New Roman" w:hAnsi="Times New Roman"/>
                <w:lang w:eastAsia="ru-RU"/>
              </w:rPr>
              <w:t>Дата окончания действия нормативного правового акта, договора (соглашения)</w:t>
            </w:r>
          </w:p>
        </w:tc>
        <w:tc>
          <w:tcPr>
            <w:tcW w:w="2350" w:type="dxa"/>
            <w:gridSpan w:val="4"/>
            <w:vMerge w:val="restart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3402" w:type="dxa"/>
            <w:gridSpan w:val="6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исполнение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расходного обязательства</w:t>
            </w:r>
          </w:p>
        </w:tc>
        <w:tc>
          <w:tcPr>
            <w:tcW w:w="531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методики расчетов</w:t>
            </w:r>
          </w:p>
        </w:tc>
      </w:tr>
      <w:tr w:rsidR="007D3F9F" w:rsidTr="00752280">
        <w:trPr>
          <w:trHeight w:val="617"/>
        </w:trPr>
        <w:tc>
          <w:tcPr>
            <w:tcW w:w="528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gridSpan w:val="4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D3F9F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Отчетный</w:t>
            </w:r>
          </w:p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1-й год плановый период</w:t>
            </w:r>
          </w:p>
        </w:tc>
        <w:tc>
          <w:tcPr>
            <w:tcW w:w="567" w:type="dxa"/>
            <w:vMerge w:val="restart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2-й год плановый период</w:t>
            </w:r>
          </w:p>
        </w:tc>
        <w:tc>
          <w:tcPr>
            <w:tcW w:w="531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F9F" w:rsidTr="00752280">
        <w:trPr>
          <w:cantSplit/>
          <w:trHeight w:val="5441"/>
        </w:trPr>
        <w:tc>
          <w:tcPr>
            <w:tcW w:w="528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</w:tcPr>
          <w:p w:rsidR="007D3F9F" w:rsidRPr="001F10C6" w:rsidRDefault="007D3F9F" w:rsidP="0075228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7D3F9F" w:rsidRPr="001F10C6" w:rsidRDefault="007D3F9F" w:rsidP="00752280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vMerge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F9F" w:rsidTr="00752280">
        <w:tc>
          <w:tcPr>
            <w:tcW w:w="528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</w:tcPr>
          <w:p w:rsidR="007D3F9F" w:rsidRPr="001F10C6" w:rsidRDefault="007D3F9F" w:rsidP="0075228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10C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D3F9F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Глава </w:t>
      </w:r>
      <w:r w:rsidR="00852098">
        <w:rPr>
          <w:rFonts w:ascii="Times New Roman" w:hAnsi="Times New Roman"/>
          <w:sz w:val="28"/>
          <w:szCs w:val="28"/>
        </w:rPr>
        <w:t>Кука</w:t>
      </w:r>
      <w:r>
        <w:rPr>
          <w:rFonts w:ascii="Times New Roman" w:hAnsi="Times New Roman"/>
          <w:sz w:val="28"/>
          <w:szCs w:val="28"/>
        </w:rPr>
        <w:t>нского сельского поселения</w:t>
      </w:r>
      <w:r w:rsidR="00F77E73">
        <w:rPr>
          <w:rFonts w:ascii="Times New Roman" w:hAnsi="Times New Roman"/>
          <w:sz w:val="28"/>
          <w:szCs w:val="28"/>
        </w:rPr>
        <w:t xml:space="preserve"> __________         </w:t>
      </w:r>
      <w:r w:rsidRPr="00D405A0">
        <w:rPr>
          <w:rFonts w:ascii="Times New Roman" w:hAnsi="Times New Roman"/>
          <w:sz w:val="28"/>
          <w:szCs w:val="28"/>
        </w:rPr>
        <w:t xml:space="preserve"> ______________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Главный специалист администрации      __________              ______________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(подпись)                             (расшифровка Ф.И.О.)</w:t>
      </w:r>
    </w:p>
    <w:p w:rsidR="007D3F9F" w:rsidRPr="00D405A0" w:rsidRDefault="007D3F9F" w:rsidP="00F77E73">
      <w:pPr>
        <w:spacing w:after="0"/>
        <w:ind w:hanging="6"/>
        <w:jc w:val="both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Телефон:____________</w:t>
      </w:r>
    </w:p>
    <w:p w:rsidR="0083203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32030" w:rsidRDefault="00832030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3A78E5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</w:t>
      </w:r>
    </w:p>
    <w:p w:rsidR="007D3F9F" w:rsidRPr="00D405A0" w:rsidRDefault="003A78E5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</w:t>
      </w:r>
      <w:r w:rsidR="007D3F9F" w:rsidRPr="00D405A0">
        <w:rPr>
          <w:rFonts w:ascii="Times New Roman" w:hAnsi="Times New Roman"/>
          <w:sz w:val="28"/>
          <w:szCs w:val="28"/>
        </w:rPr>
        <w:t>Приложение № 8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832030" w:rsidRDefault="007D3F9F" w:rsidP="00832030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сельского поселения на очередной финансовый год и плановый период</w:t>
      </w:r>
    </w:p>
    <w:p w:rsidR="007D3F9F" w:rsidRPr="00A972C5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A972C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568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209"/>
        <w:gridCol w:w="620"/>
        <w:gridCol w:w="883"/>
        <w:gridCol w:w="707"/>
        <w:gridCol w:w="804"/>
        <w:gridCol w:w="997"/>
        <w:gridCol w:w="1051"/>
        <w:gridCol w:w="541"/>
        <w:gridCol w:w="715"/>
        <w:gridCol w:w="541"/>
        <w:gridCol w:w="680"/>
        <w:gridCol w:w="541"/>
      </w:tblGrid>
      <w:tr w:rsidR="007D3F9F" w:rsidRPr="00F77E73" w:rsidTr="00752280">
        <w:trPr>
          <w:trHeight w:val="26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F77E73" w:rsidTr="00752280">
        <w:trPr>
          <w:cantSplit/>
          <w:trHeight w:val="148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77E73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E73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A972C5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П</w:t>
      </w:r>
      <w:r w:rsidRPr="00D405A0">
        <w:rPr>
          <w:rFonts w:ascii="Times New Roman" w:hAnsi="Times New Roman"/>
          <w:sz w:val="28"/>
          <w:szCs w:val="28"/>
        </w:rPr>
        <w:t>риложение № 9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7D3F9F" w:rsidRPr="00D405A0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Pr="00832030" w:rsidRDefault="007D3F9F" w:rsidP="00832030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Ведомственная структура расходов бюджета сельского поселения на очередной финансовый год и плановый период</w:t>
      </w:r>
    </w:p>
    <w:p w:rsidR="007D3F9F" w:rsidRPr="00F06CA1" w:rsidRDefault="007D3F9F" w:rsidP="007D3F9F">
      <w:pPr>
        <w:ind w:hanging="6"/>
        <w:jc w:val="right"/>
        <w:rPr>
          <w:rFonts w:ascii="Times New Roman" w:hAnsi="Times New Roman"/>
          <w:sz w:val="24"/>
          <w:szCs w:val="24"/>
        </w:rPr>
      </w:pPr>
      <w:r w:rsidRPr="00F06CA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95" w:type="dxa"/>
        <w:tblInd w:w="-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577"/>
        <w:gridCol w:w="577"/>
        <w:gridCol w:w="577"/>
        <w:gridCol w:w="577"/>
        <w:gridCol w:w="577"/>
        <w:gridCol w:w="1170"/>
        <w:gridCol w:w="1234"/>
        <w:gridCol w:w="577"/>
        <w:gridCol w:w="577"/>
        <w:gridCol w:w="577"/>
        <w:gridCol w:w="481"/>
        <w:gridCol w:w="571"/>
      </w:tblGrid>
      <w:tr w:rsidR="007D3F9F" w:rsidRPr="00F06CA1" w:rsidTr="00752280">
        <w:trPr>
          <w:trHeight w:val="260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F06CA1" w:rsidTr="00752280">
        <w:trPr>
          <w:cantSplit/>
          <w:trHeight w:val="2007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F9F" w:rsidRPr="00F06CA1" w:rsidTr="00752280"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F06CA1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7D3F9F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F77E73" w:rsidRDefault="00F77E73" w:rsidP="00F77E73">
      <w:pPr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jc w:val="both"/>
        <w:rPr>
          <w:rFonts w:ascii="Times New Roman" w:hAnsi="Times New Roman"/>
          <w:sz w:val="28"/>
          <w:szCs w:val="28"/>
        </w:rPr>
      </w:pPr>
    </w:p>
    <w:p w:rsidR="00832030" w:rsidRDefault="00832030" w:rsidP="00F77E73">
      <w:pPr>
        <w:jc w:val="both"/>
        <w:rPr>
          <w:rFonts w:ascii="Times New Roman" w:hAnsi="Times New Roman"/>
          <w:sz w:val="28"/>
          <w:szCs w:val="28"/>
        </w:rPr>
      </w:pPr>
    </w:p>
    <w:p w:rsidR="001328FC" w:rsidRDefault="001328FC" w:rsidP="00F77E73">
      <w:pPr>
        <w:jc w:val="both"/>
        <w:rPr>
          <w:rFonts w:ascii="Times New Roman" w:hAnsi="Times New Roman"/>
          <w:sz w:val="28"/>
          <w:szCs w:val="28"/>
        </w:rPr>
      </w:pPr>
    </w:p>
    <w:p w:rsidR="00676F47" w:rsidRPr="00D405A0" w:rsidRDefault="00676F47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D405A0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405A0">
        <w:rPr>
          <w:rFonts w:ascii="Times New Roman" w:hAnsi="Times New Roman"/>
          <w:sz w:val="28"/>
          <w:szCs w:val="28"/>
        </w:rPr>
        <w:t>Приложение № 10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77E7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D3F9F" w:rsidRPr="00D405A0" w:rsidRDefault="00852098" w:rsidP="00F77E73">
      <w:pPr>
        <w:spacing w:after="0" w:line="240" w:lineRule="exact"/>
        <w:ind w:hanging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</w:t>
      </w:r>
      <w:r w:rsidR="007D3F9F">
        <w:rPr>
          <w:rFonts w:ascii="Times New Roman" w:hAnsi="Times New Roman"/>
          <w:sz w:val="28"/>
          <w:szCs w:val="28"/>
        </w:rPr>
        <w:t>нского</w:t>
      </w:r>
      <w:r w:rsidR="007D3F9F" w:rsidRPr="00D405A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3F9F" w:rsidRDefault="007D3F9F" w:rsidP="00F77E73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</w:p>
    <w:p w:rsidR="00676F47" w:rsidRPr="007D3F9F" w:rsidRDefault="007D3F9F" w:rsidP="00676F47">
      <w:pPr>
        <w:spacing w:after="0" w:line="240" w:lineRule="exact"/>
        <w:ind w:hanging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76F47" w:rsidRPr="007D3F9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76F47" w:rsidRPr="00A15E28">
        <w:rPr>
          <w:rFonts w:ascii="Times New Roman" w:hAnsi="Times New Roman"/>
          <w:sz w:val="28"/>
          <w:szCs w:val="28"/>
        </w:rPr>
        <w:t xml:space="preserve">от </w:t>
      </w:r>
      <w:r w:rsidR="00676F47">
        <w:rPr>
          <w:rFonts w:ascii="Times New Roman" w:hAnsi="Times New Roman"/>
          <w:sz w:val="28"/>
          <w:szCs w:val="28"/>
        </w:rPr>
        <w:t>01</w:t>
      </w:r>
      <w:r w:rsidR="00676F47" w:rsidRPr="00A15E28">
        <w:rPr>
          <w:rFonts w:ascii="Times New Roman" w:hAnsi="Times New Roman"/>
          <w:sz w:val="28"/>
          <w:szCs w:val="28"/>
        </w:rPr>
        <w:t>.11.20</w:t>
      </w:r>
      <w:r w:rsidR="00676F47">
        <w:rPr>
          <w:rFonts w:ascii="Times New Roman" w:hAnsi="Times New Roman"/>
          <w:sz w:val="28"/>
          <w:szCs w:val="28"/>
        </w:rPr>
        <w:t>21</w:t>
      </w:r>
      <w:r w:rsidR="00676F47" w:rsidRPr="00A15E28">
        <w:rPr>
          <w:rFonts w:ascii="Times New Roman" w:hAnsi="Times New Roman"/>
          <w:sz w:val="28"/>
          <w:szCs w:val="28"/>
        </w:rPr>
        <w:t xml:space="preserve"> № </w:t>
      </w:r>
      <w:r w:rsidR="00676F47">
        <w:rPr>
          <w:rFonts w:ascii="Times New Roman" w:hAnsi="Times New Roman"/>
          <w:sz w:val="28"/>
          <w:szCs w:val="28"/>
        </w:rPr>
        <w:t>37</w:t>
      </w:r>
    </w:p>
    <w:p w:rsidR="00676F47" w:rsidRPr="00D405A0" w:rsidRDefault="00676F47" w:rsidP="00F77E73">
      <w:pPr>
        <w:jc w:val="both"/>
        <w:rPr>
          <w:rFonts w:ascii="Times New Roman" w:hAnsi="Times New Roman"/>
          <w:sz w:val="28"/>
          <w:szCs w:val="28"/>
        </w:rPr>
      </w:pPr>
    </w:p>
    <w:p w:rsidR="007D3F9F" w:rsidRPr="00F77E73" w:rsidRDefault="007D3F9F" w:rsidP="00F77E73">
      <w:pPr>
        <w:ind w:hanging="6"/>
        <w:jc w:val="center"/>
        <w:rPr>
          <w:rFonts w:ascii="Times New Roman" w:hAnsi="Times New Roman"/>
          <w:b/>
          <w:sz w:val="28"/>
          <w:szCs w:val="28"/>
        </w:rPr>
      </w:pPr>
      <w:r w:rsidRPr="00D405A0">
        <w:rPr>
          <w:rFonts w:ascii="Times New Roman" w:hAnsi="Times New Roman"/>
          <w:b/>
          <w:sz w:val="28"/>
          <w:szCs w:val="28"/>
        </w:rPr>
        <w:t>Свод бюджетных ассигнований бюджета сельского поселения по ведомственной структуре расходов по действующим расходным обязательствам и принимаемым расходным обязательствам на очередной финансовый год и плановый период</w:t>
      </w:r>
    </w:p>
    <w:p w:rsidR="007D3F9F" w:rsidRPr="00D405A0" w:rsidRDefault="007D3F9F" w:rsidP="007D3F9F">
      <w:pPr>
        <w:ind w:hanging="6"/>
        <w:jc w:val="right"/>
        <w:rPr>
          <w:rFonts w:ascii="Times New Roman" w:hAnsi="Times New Roman"/>
          <w:sz w:val="28"/>
          <w:szCs w:val="28"/>
        </w:rPr>
      </w:pPr>
      <w:r w:rsidRPr="00D405A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6386" w:type="dxa"/>
        <w:tblInd w:w="-67" w:type="dxa"/>
        <w:tblCellMar>
          <w:left w:w="0" w:type="dxa"/>
          <w:right w:w="0" w:type="dxa"/>
        </w:tblCellMar>
        <w:tblLook w:val="04A0"/>
      </w:tblPr>
      <w:tblGrid>
        <w:gridCol w:w="836"/>
        <w:gridCol w:w="394"/>
        <w:gridCol w:w="394"/>
        <w:gridCol w:w="394"/>
        <w:gridCol w:w="394"/>
        <w:gridCol w:w="394"/>
        <w:gridCol w:w="395"/>
        <w:gridCol w:w="395"/>
        <w:gridCol w:w="395"/>
        <w:gridCol w:w="700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7D3F9F" w:rsidRPr="00A972C5" w:rsidTr="00752280">
        <w:trPr>
          <w:trHeight w:val="320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Текущий год, ожидаемое исполнение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исполнение расходных обязательств с учетом корректировки на очередной финансовый год</w:t>
            </w:r>
          </w:p>
        </w:tc>
        <w:tc>
          <w:tcPr>
            <w:tcW w:w="297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D3F9F" w:rsidRPr="00A972C5" w:rsidTr="00752280">
        <w:trPr>
          <w:trHeight w:val="24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Второй год</w:t>
            </w:r>
          </w:p>
        </w:tc>
      </w:tr>
      <w:tr w:rsidR="007D3F9F" w:rsidRPr="00A972C5" w:rsidTr="00752280">
        <w:trPr>
          <w:cantSplit/>
          <w:trHeight w:val="23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CF4E64" w:rsidRDefault="00AC4B74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7D3F9F" w:rsidRPr="00CF4E6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КОСГУ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доп. код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госпрограмма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действующие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принимаемые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vAlign w:val="center"/>
            <w:hideMark/>
          </w:tcPr>
          <w:p w:rsidR="007D3F9F" w:rsidRPr="00A972C5" w:rsidRDefault="007D3F9F" w:rsidP="00752280">
            <w:pPr>
              <w:ind w:hanging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2C5">
              <w:rPr>
                <w:rFonts w:ascii="Times New Roman" w:hAnsi="Times New Roman"/>
                <w:sz w:val="24"/>
                <w:szCs w:val="24"/>
              </w:rPr>
              <w:t>темп роста</w:t>
            </w:r>
          </w:p>
        </w:tc>
      </w:tr>
      <w:tr w:rsidR="007D3F9F" w:rsidRPr="00A972C5" w:rsidTr="00752280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2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D3F9F" w:rsidRPr="00A972C5" w:rsidRDefault="007D3F9F" w:rsidP="00752280">
            <w:pPr>
              <w:ind w:hanging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7D3F9F" w:rsidRPr="00BE04AD" w:rsidRDefault="007D3F9F" w:rsidP="007D3F9F">
      <w:pPr>
        <w:ind w:hanging="6"/>
        <w:jc w:val="both"/>
        <w:rPr>
          <w:rFonts w:ascii="Times New Roman" w:hAnsi="Times New Roman"/>
          <w:sz w:val="28"/>
          <w:szCs w:val="28"/>
        </w:rPr>
      </w:pPr>
    </w:p>
    <w:p w:rsidR="004A5BAD" w:rsidRPr="007D3F9F" w:rsidRDefault="004A5BAD">
      <w:pPr>
        <w:rPr>
          <w:rFonts w:ascii="Times New Roman" w:hAnsi="Times New Roman" w:cs="Times New Roman"/>
          <w:sz w:val="28"/>
          <w:szCs w:val="28"/>
        </w:rPr>
      </w:pPr>
    </w:p>
    <w:sectPr w:rsidR="004A5BAD" w:rsidRPr="007D3F9F" w:rsidSect="00F77E73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3F9F"/>
    <w:rsid w:val="0005272B"/>
    <w:rsid w:val="001328FC"/>
    <w:rsid w:val="001B38B0"/>
    <w:rsid w:val="002B3158"/>
    <w:rsid w:val="002F1B24"/>
    <w:rsid w:val="003A78E5"/>
    <w:rsid w:val="00480359"/>
    <w:rsid w:val="004A5BAD"/>
    <w:rsid w:val="004D352B"/>
    <w:rsid w:val="005E507B"/>
    <w:rsid w:val="005F6286"/>
    <w:rsid w:val="00676F47"/>
    <w:rsid w:val="00752280"/>
    <w:rsid w:val="00761384"/>
    <w:rsid w:val="007850FB"/>
    <w:rsid w:val="007D3F9F"/>
    <w:rsid w:val="00832030"/>
    <w:rsid w:val="00852098"/>
    <w:rsid w:val="00930D3E"/>
    <w:rsid w:val="009538C5"/>
    <w:rsid w:val="00A15E28"/>
    <w:rsid w:val="00AC4B74"/>
    <w:rsid w:val="00B11EB7"/>
    <w:rsid w:val="00B26A77"/>
    <w:rsid w:val="00CF09CD"/>
    <w:rsid w:val="00D34213"/>
    <w:rsid w:val="00D67EF4"/>
    <w:rsid w:val="00F7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3F9F"/>
    <w:rPr>
      <w:color w:val="0000FF"/>
      <w:u w:val="single"/>
    </w:rPr>
  </w:style>
  <w:style w:type="table" w:styleId="a4">
    <w:name w:val="Table Grid"/>
    <w:basedOn w:val="a1"/>
    <w:uiPriority w:val="59"/>
    <w:rsid w:val="007D3F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049B9644F27555BC555E3FFF895A6D3B63F895EE6A7DF7B1895C687EDDB89C4DC9491F08B13R3V" TargetMode="External"/><Relationship Id="rId13" Type="http://schemas.openxmlformats.org/officeDocument/2006/relationships/hyperlink" Target="consultantplus://offline/ref=A3B049B9644F27555BC555E3FFF895A6D3B63F895EE6A7DF7B1895C687EDDB89C4DC9491F3803D041BREV" TargetMode="External"/><Relationship Id="rId18" Type="http://schemas.openxmlformats.org/officeDocument/2006/relationships/hyperlink" Target="consultantplus://offline/ref=A3B049B9644F27555BC555E3FFF895A6D3B7308153ECA7DF7B1895C6871ERD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B049B9644F27555BC555E3FFF895A6D3B63F895EE6A7DF7B1895C687EDDB89C4DC9493F18313RBV" TargetMode="External"/><Relationship Id="rId7" Type="http://schemas.openxmlformats.org/officeDocument/2006/relationships/hyperlink" Target="consultantplus://offline/ref=A3B049B9644F27555BC555E3FFF895A6D3B63F895EE6A7DF7B1895C687EDDB89C4DC9493F28113R2V" TargetMode="External"/><Relationship Id="rId12" Type="http://schemas.openxmlformats.org/officeDocument/2006/relationships/hyperlink" Target="consultantplus://offline/ref=A3B049B9644F27555BC555E3FFF895A6D3B63F895EE6A7DF7B1895C687EDDB89C4DC9491F78113REV" TargetMode="External"/><Relationship Id="rId17" Type="http://schemas.openxmlformats.org/officeDocument/2006/relationships/hyperlink" Target="consultantplus://offline/ref=A3B049B9644F27555BC555E3FFF895A6D3B7318053E8A7DF7B1895C6871ERDV" TargetMode="External"/><Relationship Id="rId25" Type="http://schemas.openxmlformats.org/officeDocument/2006/relationships/hyperlink" Target="consultantplus://offline/ref=A3B049B9644F27555BC555E3FFF895A6D3B73E8055E7A7DF7B1895C687EDDB89C4DC9491F38A3F031BRF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049B9644F27555BC555E3FFF895A6D3B7318054EDA7DF7B1895C6871ERDV" TargetMode="External"/><Relationship Id="rId20" Type="http://schemas.openxmlformats.org/officeDocument/2006/relationships/hyperlink" Target="consultantplus://offline/ref=A3B049B9644F27555BC555E3FFF895A6D3B63F895EE6A7DF7B1895C687EDDB89C4DC9491F380320B1BR3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049B9644F27555BC555E3FFF895A6D3B63F895EE6A7DF7B1895C687EDDB89C4DC9491F38032021BRFV" TargetMode="External"/><Relationship Id="rId11" Type="http://schemas.openxmlformats.org/officeDocument/2006/relationships/hyperlink" Target="consultantplus://offline/ref=A3B049B9644F27555BC555E3FFF895A6D3B63F895EE6A7DF7B1895C687EDDB89C4DC9491F78313R3V" TargetMode="External"/><Relationship Id="rId24" Type="http://schemas.openxmlformats.org/officeDocument/2006/relationships/hyperlink" Target="consultantplus://offline/ref=A3B049B9644F27555BC555E3FFF895A6D3B73E8055E7A7DF7B1895C687EDDB89C4DC9491F38A3F031BRFV" TargetMode="External"/><Relationship Id="rId5" Type="http://schemas.openxmlformats.org/officeDocument/2006/relationships/hyperlink" Target="consultantplus://offline/ref=A3B049B9644F27555BC555E3FFF895A6D3B63F895EE6A7DF7B1895C687EDDB89C4DC9491F08713RBV" TargetMode="External"/><Relationship Id="rId15" Type="http://schemas.openxmlformats.org/officeDocument/2006/relationships/hyperlink" Target="consultantplus://offline/ref=A3B049B9644F27555BC555E3FFF895A6D3B63F895EE6A7DF7B1895C687EDDB89C4DC9491F38139051BR2V" TargetMode="External"/><Relationship Id="rId23" Type="http://schemas.openxmlformats.org/officeDocument/2006/relationships/hyperlink" Target="consultantplus://offline/ref=A3B049B9644F27555BC555E3FFF895A6D3B73E8055E7A7DF7B1895C687EDDB89C4DC9491F38A3F031BRFV" TargetMode="External"/><Relationship Id="rId10" Type="http://schemas.openxmlformats.org/officeDocument/2006/relationships/hyperlink" Target="consultantplus://offline/ref=A3B049B9644F27555BC555E3FFF895A6D3B63F895EE6A7DF7B1895C687EDDB89C4DC9493F28613RFV" TargetMode="External"/><Relationship Id="rId19" Type="http://schemas.openxmlformats.org/officeDocument/2006/relationships/hyperlink" Target="consultantplus://offline/ref=A3B049B9644F27555BC555E3FFF895A6D3B63F895EE6A7DF7B1895C687EDDB89C4DC9491F08713RBV" TargetMode="External"/><Relationship Id="rId4" Type="http://schemas.openxmlformats.org/officeDocument/2006/relationships/hyperlink" Target="consultantplus://offline/ref=A3B049B9644F27555BC555E3FFF895A6D3B63F895EE6A7DF7B1895C687EDDB89C4DC9491F3803D041BRFV" TargetMode="External"/><Relationship Id="rId9" Type="http://schemas.openxmlformats.org/officeDocument/2006/relationships/hyperlink" Target="consultantplus://offline/ref=A3B049B9644F27555BC555E3FFF895A6D3B63F895EE6A7DF7B1895C687EDDB89C4DC9491F78213R8V" TargetMode="External"/><Relationship Id="rId14" Type="http://schemas.openxmlformats.org/officeDocument/2006/relationships/hyperlink" Target="consultantplus://offline/ref=A3B049B9644F27555BC54BEEE994CBAAD3B9698D50E7AB8F2547CE9BD0E4D1DE8393CDD3B78F3A02BBF04E1FR9V" TargetMode="External"/><Relationship Id="rId22" Type="http://schemas.openxmlformats.org/officeDocument/2006/relationships/hyperlink" Target="consultantplus://offline/ref=A3B049B9644F27555BC555E3FFF895A6D3B63F895EE6A7DF7B1895C687EDDB89C4DC9491F78413RC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Windows User</cp:lastModifiedBy>
  <cp:revision>24</cp:revision>
  <cp:lastPrinted>2021-11-09T02:10:00Z</cp:lastPrinted>
  <dcterms:created xsi:type="dcterms:W3CDTF">2017-01-07T02:03:00Z</dcterms:created>
  <dcterms:modified xsi:type="dcterms:W3CDTF">2021-11-09T22:40:00Z</dcterms:modified>
</cp:coreProperties>
</file>