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B2" w:rsidRDefault="00FE28B2" w:rsidP="00FE28B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АДМИНИСТРАЦИЯ</w:t>
      </w:r>
    </w:p>
    <w:p w:rsidR="00FE28B2" w:rsidRDefault="00FE28B2" w:rsidP="00FE28B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FE28B2" w:rsidRDefault="00FE28B2" w:rsidP="00FE28B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FE28B2" w:rsidRDefault="00FE28B2" w:rsidP="00FE28B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Хабаровского края</w:t>
      </w:r>
    </w:p>
    <w:p w:rsidR="00FE28B2" w:rsidRDefault="00FE28B2" w:rsidP="00FE28B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ПОСТАНОВЛЕНИЕ</w:t>
      </w:r>
    </w:p>
    <w:p w:rsidR="00FE28B2" w:rsidRDefault="00FE28B2" w:rsidP="00FE28B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FE28B2" w:rsidRDefault="00FE28B2" w:rsidP="00FE28B2">
      <w:pPr>
        <w:suppressAutoHyphens/>
        <w:rPr>
          <w:rFonts w:eastAsia="SimSun"/>
          <w:kern w:val="2"/>
          <w:sz w:val="28"/>
          <w:szCs w:val="28"/>
          <w:u w:val="single"/>
          <w:lang w:eastAsia="hi-IN" w:bidi="hi-IN"/>
        </w:rPr>
      </w:pPr>
      <w:r>
        <w:rPr>
          <w:rFonts w:eastAsia="SimSun"/>
          <w:kern w:val="2"/>
          <w:sz w:val="28"/>
          <w:szCs w:val="28"/>
          <w:u w:val="single"/>
          <w:lang w:eastAsia="hi-IN" w:bidi="hi-IN"/>
        </w:rPr>
        <w:t>06.11.2019 № 47</w:t>
      </w:r>
    </w:p>
    <w:p w:rsidR="00573CF9" w:rsidRPr="00FE28B2" w:rsidRDefault="00FE28B2" w:rsidP="00FE28B2">
      <w:pPr>
        <w:suppressAutoHyphens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п. Кукан</w:t>
      </w:r>
    </w:p>
    <w:p w:rsidR="00F34BD3" w:rsidRPr="00F34BD3" w:rsidRDefault="00F34BD3" w:rsidP="00F34BD3">
      <w:pPr>
        <w:spacing w:line="240" w:lineRule="exact"/>
        <w:rPr>
          <w:sz w:val="28"/>
          <w:szCs w:val="28"/>
        </w:rPr>
      </w:pPr>
    </w:p>
    <w:p w:rsidR="009B3117" w:rsidRPr="00F34BD3" w:rsidRDefault="003E3DD1" w:rsidP="00931E95">
      <w:pPr>
        <w:spacing w:line="240" w:lineRule="exact"/>
        <w:jc w:val="both"/>
        <w:rPr>
          <w:sz w:val="28"/>
          <w:szCs w:val="28"/>
        </w:rPr>
      </w:pPr>
      <w:r w:rsidRPr="00F34BD3">
        <w:rPr>
          <w:sz w:val="28"/>
          <w:szCs w:val="28"/>
        </w:rPr>
        <w:t xml:space="preserve">Об утверждении </w:t>
      </w:r>
      <w:r w:rsidR="00344CED">
        <w:rPr>
          <w:sz w:val="28"/>
          <w:szCs w:val="28"/>
        </w:rPr>
        <w:t>Порядка распределения и расходования субвенции, методики расч</w:t>
      </w:r>
      <w:r w:rsidR="00C33654">
        <w:rPr>
          <w:sz w:val="28"/>
          <w:szCs w:val="28"/>
        </w:rPr>
        <w:t>ё</w:t>
      </w:r>
      <w:r w:rsidR="00344CED">
        <w:rPr>
          <w:sz w:val="28"/>
          <w:szCs w:val="28"/>
        </w:rPr>
        <w:t>та затрат на осуществление полномочий по первичному воинскому уч</w:t>
      </w:r>
      <w:r w:rsidR="00C33654">
        <w:rPr>
          <w:sz w:val="28"/>
          <w:szCs w:val="28"/>
        </w:rPr>
        <w:t>ё</w:t>
      </w:r>
      <w:r w:rsidR="00344CED">
        <w:rPr>
          <w:sz w:val="28"/>
          <w:szCs w:val="28"/>
        </w:rPr>
        <w:t xml:space="preserve">ту на </w:t>
      </w:r>
      <w:r w:rsidR="009B3117" w:rsidRPr="00F34BD3">
        <w:rPr>
          <w:sz w:val="28"/>
          <w:szCs w:val="28"/>
        </w:rPr>
        <w:t xml:space="preserve">территории </w:t>
      </w:r>
      <w:r w:rsidR="00176919">
        <w:rPr>
          <w:sz w:val="28"/>
          <w:szCs w:val="28"/>
        </w:rPr>
        <w:t>Кука</w:t>
      </w:r>
      <w:r w:rsidR="00931E95">
        <w:rPr>
          <w:sz w:val="28"/>
          <w:szCs w:val="28"/>
        </w:rPr>
        <w:t>нского</w:t>
      </w:r>
      <w:r w:rsidR="009B3117" w:rsidRPr="00F34BD3">
        <w:rPr>
          <w:sz w:val="28"/>
          <w:szCs w:val="28"/>
        </w:rPr>
        <w:t xml:space="preserve"> сельского поселения Хабаровского муниципа</w:t>
      </w:r>
      <w:r w:rsidR="00F34BD3">
        <w:rPr>
          <w:sz w:val="28"/>
          <w:szCs w:val="28"/>
        </w:rPr>
        <w:t>льного района Хабаровского края</w:t>
      </w:r>
      <w:r w:rsidR="00344CED">
        <w:rPr>
          <w:sz w:val="28"/>
          <w:szCs w:val="28"/>
        </w:rPr>
        <w:t xml:space="preserve"> на 20</w:t>
      </w:r>
      <w:r w:rsidR="00687263">
        <w:rPr>
          <w:sz w:val="28"/>
          <w:szCs w:val="28"/>
        </w:rPr>
        <w:t>20</w:t>
      </w:r>
      <w:r w:rsidR="00344CED">
        <w:rPr>
          <w:sz w:val="28"/>
          <w:szCs w:val="28"/>
        </w:rPr>
        <w:t xml:space="preserve"> год</w:t>
      </w:r>
    </w:p>
    <w:p w:rsidR="0019161A" w:rsidRPr="00F34BD3" w:rsidRDefault="0019161A" w:rsidP="00F34BD3">
      <w:pPr>
        <w:spacing w:line="240" w:lineRule="exact"/>
        <w:rPr>
          <w:sz w:val="28"/>
          <w:szCs w:val="28"/>
        </w:rPr>
      </w:pPr>
    </w:p>
    <w:p w:rsidR="00F34BD3" w:rsidRDefault="00F34BD3" w:rsidP="009B3117">
      <w:pPr>
        <w:spacing w:line="240" w:lineRule="exact"/>
        <w:jc w:val="both"/>
        <w:rPr>
          <w:sz w:val="28"/>
          <w:szCs w:val="28"/>
        </w:rPr>
      </w:pPr>
    </w:p>
    <w:p w:rsidR="00687263" w:rsidRPr="00CE4493" w:rsidRDefault="00687263" w:rsidP="00687263">
      <w:pPr>
        <w:pStyle w:val="ac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687263" w:rsidRPr="00687263" w:rsidRDefault="00687263" w:rsidP="00687263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E2A56">
        <w:rPr>
          <w:noProof/>
          <w:sz w:val="28"/>
          <w:szCs w:val="28"/>
        </w:rPr>
        <w:t xml:space="preserve">В соответствии с Бюджетным кодексом Российской Федерации, Постановлением </w:t>
      </w:r>
      <w:r w:rsidRPr="00CE2A56">
        <w:rPr>
          <w:color w:val="000000"/>
          <w:sz w:val="28"/>
          <w:szCs w:val="28"/>
          <w:shd w:val="clear" w:color="auto" w:fill="FFFFFF"/>
        </w:rPr>
        <w:t xml:space="preserve">Правительства </w:t>
      </w:r>
      <w:r w:rsidRPr="00CE2A56">
        <w:rPr>
          <w:noProof/>
          <w:sz w:val="28"/>
          <w:szCs w:val="28"/>
        </w:rPr>
        <w:t>Российской Федерации</w:t>
      </w:r>
      <w:r w:rsidRPr="00CE2A56">
        <w:rPr>
          <w:color w:val="000000"/>
          <w:sz w:val="28"/>
          <w:szCs w:val="28"/>
          <w:shd w:val="clear" w:color="auto" w:fill="FFFFFF"/>
        </w:rPr>
        <w:t xml:space="preserve"> от 29 апреля 2006 г. N 258 «О субвенциях на осуществление полномочий по первичному воинскому учету на территориях, где отсутствуют военные комиссариаты»,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Законом Хабаровского края от 25.07.2006 года № 43 «О методике распределения субвенций на реализацию Федерального закона «О воинской обязанности и военной службе» (в редакции Закона Хабаровского края от 25.09.2013 г. № 302) админис</w:t>
      </w:r>
      <w:r w:rsidR="00176919">
        <w:rPr>
          <w:sz w:val="28"/>
          <w:szCs w:val="28"/>
        </w:rPr>
        <w:t>трация Кука</w:t>
      </w:r>
      <w:r>
        <w:rPr>
          <w:sz w:val="28"/>
          <w:szCs w:val="28"/>
        </w:rPr>
        <w:t>нского сельского поселения Хабаровского муниципального района Хабаровского края</w:t>
      </w:r>
    </w:p>
    <w:p w:rsidR="00F34BD3" w:rsidRDefault="001D712A" w:rsidP="00AB1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26859">
        <w:rPr>
          <w:sz w:val="28"/>
          <w:szCs w:val="28"/>
        </w:rPr>
        <w:t>:</w:t>
      </w:r>
    </w:p>
    <w:p w:rsidR="001D712A" w:rsidRDefault="00F34BD3" w:rsidP="00AB1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3DD1">
        <w:rPr>
          <w:sz w:val="28"/>
          <w:szCs w:val="28"/>
        </w:rPr>
        <w:t xml:space="preserve">Утвердить </w:t>
      </w:r>
      <w:r w:rsidR="002B032C">
        <w:rPr>
          <w:sz w:val="28"/>
          <w:szCs w:val="28"/>
        </w:rPr>
        <w:t>Порядок распределения и расходования субвенции, методик</w:t>
      </w:r>
      <w:r w:rsidR="00687263">
        <w:rPr>
          <w:sz w:val="28"/>
          <w:szCs w:val="28"/>
        </w:rPr>
        <w:t>у</w:t>
      </w:r>
      <w:r w:rsidR="002B032C">
        <w:rPr>
          <w:sz w:val="28"/>
          <w:szCs w:val="28"/>
        </w:rPr>
        <w:t xml:space="preserve"> расч</w:t>
      </w:r>
      <w:r w:rsidR="00C33654">
        <w:rPr>
          <w:sz w:val="28"/>
          <w:szCs w:val="28"/>
        </w:rPr>
        <w:t>ё</w:t>
      </w:r>
      <w:r w:rsidR="002B032C">
        <w:rPr>
          <w:sz w:val="28"/>
          <w:szCs w:val="28"/>
        </w:rPr>
        <w:t>та затрат на осуществление полномочий по первичному воинскому уч</w:t>
      </w:r>
      <w:r w:rsidR="00C33654">
        <w:rPr>
          <w:sz w:val="28"/>
          <w:szCs w:val="28"/>
        </w:rPr>
        <w:t>ё</w:t>
      </w:r>
      <w:r w:rsidR="002B032C">
        <w:rPr>
          <w:sz w:val="28"/>
          <w:szCs w:val="28"/>
        </w:rPr>
        <w:t xml:space="preserve">ту на </w:t>
      </w:r>
      <w:r w:rsidR="002B032C" w:rsidRPr="00F34BD3">
        <w:rPr>
          <w:sz w:val="28"/>
          <w:szCs w:val="28"/>
        </w:rPr>
        <w:t xml:space="preserve">территории </w:t>
      </w:r>
      <w:r w:rsidR="00176919">
        <w:rPr>
          <w:sz w:val="28"/>
          <w:szCs w:val="28"/>
        </w:rPr>
        <w:t>Кука</w:t>
      </w:r>
      <w:r w:rsidR="00931E95">
        <w:rPr>
          <w:sz w:val="28"/>
          <w:szCs w:val="28"/>
        </w:rPr>
        <w:t>нского</w:t>
      </w:r>
      <w:r w:rsidR="002B032C" w:rsidRPr="00F34BD3">
        <w:rPr>
          <w:sz w:val="28"/>
          <w:szCs w:val="28"/>
        </w:rPr>
        <w:t xml:space="preserve"> сельского поселения Хабаровского муниципа</w:t>
      </w:r>
      <w:r w:rsidR="002B032C">
        <w:rPr>
          <w:sz w:val="28"/>
          <w:szCs w:val="28"/>
        </w:rPr>
        <w:t>льного район</w:t>
      </w:r>
      <w:r w:rsidR="00931E95">
        <w:rPr>
          <w:sz w:val="28"/>
          <w:szCs w:val="28"/>
        </w:rPr>
        <w:t>а Хабаровского края на 20</w:t>
      </w:r>
      <w:r w:rsidR="00687263">
        <w:rPr>
          <w:sz w:val="28"/>
          <w:szCs w:val="28"/>
        </w:rPr>
        <w:t>20</w:t>
      </w:r>
      <w:r w:rsidR="00931E95">
        <w:rPr>
          <w:sz w:val="28"/>
          <w:szCs w:val="28"/>
        </w:rPr>
        <w:t xml:space="preserve"> год</w:t>
      </w:r>
      <w:r w:rsidR="00687263">
        <w:rPr>
          <w:sz w:val="28"/>
          <w:szCs w:val="28"/>
        </w:rPr>
        <w:t xml:space="preserve"> (прилагается).</w:t>
      </w:r>
    </w:p>
    <w:p w:rsidR="00573CF9" w:rsidRDefault="00573CF9" w:rsidP="00573C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Куканского сельского поселения от 26.12.2018 № 56 «</w:t>
      </w:r>
      <w:r w:rsidRPr="00F34BD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распределения и расходования субвенции, методики расчёта затрат на осуществление полномочий по первичному воинскому учёту на </w:t>
      </w:r>
      <w:r w:rsidRPr="00F34BD3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Куканского</w:t>
      </w:r>
      <w:r w:rsidRPr="00F34BD3">
        <w:rPr>
          <w:sz w:val="28"/>
          <w:szCs w:val="28"/>
        </w:rPr>
        <w:t xml:space="preserve"> сельского поселения Хабаровского муниципа</w:t>
      </w:r>
      <w:r>
        <w:rPr>
          <w:sz w:val="28"/>
          <w:szCs w:val="28"/>
        </w:rPr>
        <w:t>льного района Хабаровского края на 2019 год"</w:t>
      </w:r>
    </w:p>
    <w:p w:rsidR="00254436" w:rsidRDefault="00573CF9" w:rsidP="0025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4436">
        <w:rPr>
          <w:sz w:val="28"/>
          <w:szCs w:val="28"/>
        </w:rPr>
        <w:t>.</w:t>
      </w:r>
      <w:r w:rsidR="00254436" w:rsidRPr="004930B5">
        <w:rPr>
          <w:sz w:val="28"/>
          <w:szCs w:val="28"/>
        </w:rPr>
        <w:t>Контроль за настоящим постановлением оставляю за собой.</w:t>
      </w:r>
    </w:p>
    <w:p w:rsidR="00F34BD3" w:rsidRDefault="00573CF9" w:rsidP="00AB1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BD3" w:rsidRPr="004930B5">
        <w:rPr>
          <w:sz w:val="28"/>
          <w:szCs w:val="28"/>
        </w:rPr>
        <w:t xml:space="preserve">.Настоящее постановление вступает </w:t>
      </w:r>
      <w:r w:rsidR="002B032C">
        <w:rPr>
          <w:sz w:val="28"/>
          <w:szCs w:val="28"/>
        </w:rPr>
        <w:t>в силу с 01.01.20</w:t>
      </w:r>
      <w:r w:rsidR="00687263">
        <w:rPr>
          <w:sz w:val="28"/>
          <w:szCs w:val="28"/>
        </w:rPr>
        <w:t>20</w:t>
      </w:r>
      <w:r w:rsidR="002B032C">
        <w:rPr>
          <w:sz w:val="28"/>
          <w:szCs w:val="28"/>
        </w:rPr>
        <w:t xml:space="preserve"> года.</w:t>
      </w:r>
    </w:p>
    <w:p w:rsidR="00F34BD3" w:rsidRDefault="00573CF9" w:rsidP="00931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4BD3" w:rsidRPr="004930B5">
        <w:rPr>
          <w:sz w:val="28"/>
          <w:szCs w:val="28"/>
        </w:rPr>
        <w:t xml:space="preserve">.Опубликовать настоящее постановление в «Информационном бюллетене» и разместить на официальном сайте администрации </w:t>
      </w:r>
      <w:r w:rsidR="00176919">
        <w:rPr>
          <w:sz w:val="28"/>
          <w:szCs w:val="28"/>
        </w:rPr>
        <w:t>Кука</w:t>
      </w:r>
      <w:r w:rsidR="00931E95">
        <w:rPr>
          <w:sz w:val="28"/>
          <w:szCs w:val="28"/>
        </w:rPr>
        <w:t>нского</w:t>
      </w:r>
      <w:r w:rsidR="00F34BD3" w:rsidRPr="004930B5">
        <w:rPr>
          <w:sz w:val="28"/>
          <w:szCs w:val="28"/>
        </w:rPr>
        <w:t xml:space="preserve"> сельского поселения в сети Интернет</w:t>
      </w:r>
      <w:r w:rsidR="00931E95">
        <w:rPr>
          <w:sz w:val="28"/>
          <w:szCs w:val="28"/>
        </w:rPr>
        <w:t>.</w:t>
      </w:r>
    </w:p>
    <w:p w:rsidR="00F34BD3" w:rsidRDefault="00F34BD3" w:rsidP="00F34BD3">
      <w:pPr>
        <w:jc w:val="both"/>
        <w:rPr>
          <w:sz w:val="28"/>
          <w:szCs w:val="28"/>
        </w:rPr>
      </w:pPr>
    </w:p>
    <w:p w:rsidR="00F34BD3" w:rsidRDefault="00F34BD3" w:rsidP="00F34BD3">
      <w:pPr>
        <w:jc w:val="both"/>
        <w:rPr>
          <w:sz w:val="28"/>
          <w:szCs w:val="28"/>
        </w:rPr>
      </w:pPr>
    </w:p>
    <w:p w:rsidR="00931E95" w:rsidRDefault="00931E95" w:rsidP="00F34BD3">
      <w:pPr>
        <w:jc w:val="both"/>
        <w:rPr>
          <w:sz w:val="28"/>
          <w:szCs w:val="28"/>
        </w:rPr>
      </w:pPr>
    </w:p>
    <w:p w:rsidR="00F34BD3" w:rsidRPr="004930B5" w:rsidRDefault="00F34BD3" w:rsidP="00F34BD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4930B5">
        <w:rPr>
          <w:sz w:val="28"/>
          <w:szCs w:val="28"/>
        </w:rPr>
        <w:t>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6919">
        <w:rPr>
          <w:sz w:val="28"/>
          <w:szCs w:val="28"/>
        </w:rPr>
        <w:t xml:space="preserve">       И.С. Кузнецов</w:t>
      </w:r>
    </w:p>
    <w:p w:rsidR="00390FED" w:rsidRPr="00390FED" w:rsidRDefault="00390FED" w:rsidP="00390FED">
      <w:pPr>
        <w:rPr>
          <w:sz w:val="28"/>
          <w:szCs w:val="28"/>
        </w:rPr>
      </w:pPr>
    </w:p>
    <w:p w:rsidR="00390FED" w:rsidRPr="00390FED" w:rsidRDefault="00390FED" w:rsidP="00390FED">
      <w:pPr>
        <w:rPr>
          <w:sz w:val="28"/>
          <w:szCs w:val="28"/>
        </w:rPr>
      </w:pPr>
    </w:p>
    <w:p w:rsidR="00390FED" w:rsidRPr="00390FED" w:rsidRDefault="00390FED" w:rsidP="00390FED">
      <w:pPr>
        <w:rPr>
          <w:sz w:val="28"/>
          <w:szCs w:val="28"/>
        </w:rPr>
      </w:pPr>
    </w:p>
    <w:p w:rsidR="00390FED" w:rsidRDefault="00390FED" w:rsidP="00390FED">
      <w:pPr>
        <w:tabs>
          <w:tab w:val="left" w:pos="3794"/>
        </w:tabs>
        <w:rPr>
          <w:sz w:val="28"/>
          <w:szCs w:val="28"/>
        </w:rPr>
      </w:pPr>
    </w:p>
    <w:p w:rsidR="002B032C" w:rsidRDefault="002B032C" w:rsidP="00390FED">
      <w:pPr>
        <w:tabs>
          <w:tab w:val="left" w:pos="3794"/>
        </w:tabs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931E95" w:rsidTr="00C53B3C">
        <w:trPr>
          <w:trHeight w:val="1843"/>
        </w:trPr>
        <w:tc>
          <w:tcPr>
            <w:tcW w:w="4928" w:type="dxa"/>
          </w:tcPr>
          <w:p w:rsidR="00931E95" w:rsidRDefault="00931E95" w:rsidP="006070A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31E95" w:rsidRPr="00A34B5F" w:rsidRDefault="00931E95" w:rsidP="00931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31E95" w:rsidRPr="00A34B5F" w:rsidRDefault="00931E95" w:rsidP="00931E9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A34B5F">
              <w:rPr>
                <w:sz w:val="28"/>
                <w:szCs w:val="28"/>
              </w:rPr>
              <w:t>постановлением администрации</w:t>
            </w:r>
          </w:p>
          <w:p w:rsidR="00931E95" w:rsidRDefault="00931E95" w:rsidP="00931E9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Побединского</w:t>
            </w:r>
            <w:r w:rsidRPr="00A34B5F">
              <w:rPr>
                <w:sz w:val="28"/>
                <w:szCs w:val="28"/>
              </w:rPr>
              <w:t xml:space="preserve"> сельского поселения</w:t>
            </w:r>
          </w:p>
          <w:p w:rsidR="00931E95" w:rsidRDefault="00931E95" w:rsidP="00931E9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муниципального</w:t>
            </w:r>
          </w:p>
          <w:p w:rsidR="00931E95" w:rsidRDefault="00931E95" w:rsidP="00931E9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Хабаровского края</w:t>
            </w:r>
          </w:p>
          <w:p w:rsidR="00931E95" w:rsidRPr="00A34B5F" w:rsidRDefault="00931E95" w:rsidP="00931E9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931E95" w:rsidRDefault="00176919" w:rsidP="00C53B3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06.11.2019</w:t>
            </w:r>
            <w:r w:rsidR="00931E95">
              <w:rPr>
                <w:sz w:val="28"/>
                <w:szCs w:val="28"/>
              </w:rPr>
              <w:t xml:space="preserve">     </w:t>
            </w:r>
            <w:r w:rsidR="00931E95" w:rsidRPr="00A34B5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47</w:t>
            </w:r>
          </w:p>
        </w:tc>
      </w:tr>
    </w:tbl>
    <w:p w:rsidR="00C53B3C" w:rsidRDefault="00C53B3C" w:rsidP="002B032C">
      <w:pPr>
        <w:spacing w:line="240" w:lineRule="exact"/>
        <w:jc w:val="center"/>
        <w:rPr>
          <w:b/>
          <w:sz w:val="28"/>
          <w:szCs w:val="28"/>
        </w:rPr>
      </w:pPr>
    </w:p>
    <w:p w:rsidR="002B032C" w:rsidRPr="00C33654" w:rsidRDefault="002B032C" w:rsidP="002B032C">
      <w:pPr>
        <w:spacing w:line="240" w:lineRule="exact"/>
        <w:jc w:val="center"/>
        <w:rPr>
          <w:b/>
          <w:sz w:val="28"/>
          <w:szCs w:val="28"/>
        </w:rPr>
      </w:pPr>
      <w:r w:rsidRPr="00C33654">
        <w:rPr>
          <w:b/>
          <w:sz w:val="28"/>
          <w:szCs w:val="28"/>
        </w:rPr>
        <w:t>ПОРЯДОК</w:t>
      </w:r>
    </w:p>
    <w:p w:rsidR="002B032C" w:rsidRPr="00C33654" w:rsidRDefault="00931E95" w:rsidP="002B032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B032C" w:rsidRPr="00C33654">
        <w:rPr>
          <w:b/>
          <w:sz w:val="28"/>
          <w:szCs w:val="28"/>
        </w:rPr>
        <w:t>аспределения и расходования субвенции на осуществление полномочий по первичному воинскому уч</w:t>
      </w:r>
      <w:r w:rsidR="00C33654">
        <w:rPr>
          <w:b/>
          <w:sz w:val="28"/>
          <w:szCs w:val="28"/>
        </w:rPr>
        <w:t>ё</w:t>
      </w:r>
      <w:bookmarkStart w:id="0" w:name="_GoBack"/>
      <w:bookmarkEnd w:id="0"/>
      <w:r w:rsidR="002B032C" w:rsidRPr="00C33654">
        <w:rPr>
          <w:b/>
          <w:sz w:val="28"/>
          <w:szCs w:val="28"/>
        </w:rPr>
        <w:t xml:space="preserve">ту на территориях, где отсутствуют военные комиссариаты </w:t>
      </w:r>
      <w:r w:rsidR="00A66EFD" w:rsidRPr="00C33654">
        <w:rPr>
          <w:b/>
          <w:sz w:val="28"/>
          <w:szCs w:val="28"/>
        </w:rPr>
        <w:t xml:space="preserve">в </w:t>
      </w:r>
      <w:proofErr w:type="spellStart"/>
      <w:r w:rsidR="00176919">
        <w:rPr>
          <w:b/>
          <w:sz w:val="28"/>
          <w:szCs w:val="28"/>
        </w:rPr>
        <w:t>Кука</w:t>
      </w:r>
      <w:r>
        <w:rPr>
          <w:b/>
          <w:sz w:val="28"/>
          <w:szCs w:val="28"/>
        </w:rPr>
        <w:t>нском</w:t>
      </w:r>
      <w:proofErr w:type="spellEnd"/>
      <w:r>
        <w:rPr>
          <w:b/>
          <w:sz w:val="28"/>
          <w:szCs w:val="28"/>
        </w:rPr>
        <w:t xml:space="preserve"> </w:t>
      </w:r>
      <w:r w:rsidR="00A66EFD" w:rsidRPr="00C33654">
        <w:rPr>
          <w:b/>
          <w:sz w:val="28"/>
          <w:szCs w:val="28"/>
        </w:rPr>
        <w:t>сельском поселении</w:t>
      </w:r>
      <w:r w:rsidR="002B032C" w:rsidRPr="00C33654">
        <w:rPr>
          <w:b/>
          <w:sz w:val="28"/>
          <w:szCs w:val="28"/>
        </w:rPr>
        <w:t xml:space="preserve"> Хабаровского муниципального района </w:t>
      </w:r>
      <w:r w:rsidR="00C33654">
        <w:rPr>
          <w:b/>
          <w:sz w:val="28"/>
          <w:szCs w:val="28"/>
        </w:rPr>
        <w:t>Хабаровского края на 20</w:t>
      </w:r>
      <w:r w:rsidR="00687263">
        <w:rPr>
          <w:b/>
          <w:sz w:val="28"/>
          <w:szCs w:val="28"/>
        </w:rPr>
        <w:t>20</w:t>
      </w:r>
      <w:r w:rsidR="00C33654">
        <w:rPr>
          <w:b/>
          <w:sz w:val="28"/>
          <w:szCs w:val="28"/>
        </w:rPr>
        <w:t xml:space="preserve"> год</w:t>
      </w:r>
    </w:p>
    <w:p w:rsidR="002B032C" w:rsidRPr="00A34B5F" w:rsidRDefault="002B032C" w:rsidP="002B032C">
      <w:pPr>
        <w:jc w:val="center"/>
        <w:rPr>
          <w:b/>
          <w:sz w:val="28"/>
          <w:szCs w:val="28"/>
        </w:rPr>
      </w:pPr>
    </w:p>
    <w:p w:rsidR="006070A2" w:rsidRDefault="00876C01" w:rsidP="00876C01">
      <w:pPr>
        <w:ind w:firstLine="708"/>
        <w:jc w:val="both"/>
        <w:rPr>
          <w:sz w:val="28"/>
          <w:szCs w:val="28"/>
        </w:rPr>
      </w:pPr>
      <w:r w:rsidRPr="008C3B92">
        <w:rPr>
          <w:sz w:val="28"/>
          <w:szCs w:val="28"/>
        </w:rPr>
        <w:t>Настоящий порядок разработан на основании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Постановления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– Общие правила), Постановления Правительства Российской Федерации от 18.05.2015 №</w:t>
      </w:r>
      <w:r>
        <w:rPr>
          <w:sz w:val="28"/>
          <w:szCs w:val="28"/>
        </w:rPr>
        <w:t xml:space="preserve"> </w:t>
      </w:r>
      <w:r w:rsidRPr="008C3B92">
        <w:rPr>
          <w:sz w:val="28"/>
          <w:szCs w:val="28"/>
        </w:rPr>
        <w:t xml:space="preserve">476 «Об утверждении общих требований </w:t>
      </w:r>
      <w:r>
        <w:rPr>
          <w:sz w:val="28"/>
          <w:szCs w:val="28"/>
        </w:rPr>
        <w:t>к</w:t>
      </w:r>
      <w:r w:rsidRPr="008C3B92">
        <w:rPr>
          <w:sz w:val="28"/>
          <w:szCs w:val="28"/>
        </w:rPr>
        <w:t xml:space="preserve"> порядку разработки и принятия правовых актов о нормировании в сфере закупок, содержанию указанных актов и обеспечению их исполнения»</w:t>
      </w:r>
      <w:r>
        <w:rPr>
          <w:sz w:val="28"/>
          <w:szCs w:val="28"/>
        </w:rPr>
        <w:t xml:space="preserve">, </w:t>
      </w:r>
      <w:r w:rsidR="00A66EFD">
        <w:rPr>
          <w:sz w:val="28"/>
          <w:szCs w:val="28"/>
        </w:rPr>
        <w:t>Закона Хабаровского края от 2</w:t>
      </w:r>
      <w:r>
        <w:rPr>
          <w:sz w:val="28"/>
          <w:szCs w:val="28"/>
        </w:rPr>
        <w:t>5</w:t>
      </w:r>
      <w:r w:rsidR="00A66EFD">
        <w:rPr>
          <w:sz w:val="28"/>
          <w:szCs w:val="28"/>
        </w:rPr>
        <w:t>.07.2006 года № 43 «О м</w:t>
      </w:r>
      <w:r w:rsidR="006070A2">
        <w:rPr>
          <w:sz w:val="28"/>
          <w:szCs w:val="28"/>
        </w:rPr>
        <w:t>етодике распределения субвенций</w:t>
      </w:r>
      <w:r w:rsidR="00A66EFD">
        <w:rPr>
          <w:sz w:val="28"/>
          <w:szCs w:val="28"/>
        </w:rPr>
        <w:t xml:space="preserve"> на реализацию Федерального закона «О воинской обязанности и военной службе» (в редакции Закона Хабаровского края от 25.09.201</w:t>
      </w:r>
      <w:r w:rsidR="006070A2">
        <w:rPr>
          <w:sz w:val="28"/>
          <w:szCs w:val="28"/>
        </w:rPr>
        <w:t>3 г.</w:t>
      </w:r>
      <w:r w:rsidR="00A66EFD">
        <w:rPr>
          <w:sz w:val="28"/>
          <w:szCs w:val="28"/>
        </w:rPr>
        <w:t xml:space="preserve"> № 302).</w:t>
      </w:r>
    </w:p>
    <w:p w:rsidR="00A66EFD" w:rsidRDefault="006070A2" w:rsidP="006070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6EFD" w:rsidRPr="006070A2">
        <w:rPr>
          <w:color w:val="000000"/>
          <w:sz w:val="28"/>
          <w:szCs w:val="28"/>
        </w:rPr>
        <w:t>Субвенция на осуществление полномочий по первичному воинскому уч</w:t>
      </w:r>
      <w:r w:rsidR="00C33654">
        <w:rPr>
          <w:color w:val="000000"/>
          <w:sz w:val="28"/>
          <w:szCs w:val="28"/>
        </w:rPr>
        <w:t>ё</w:t>
      </w:r>
      <w:r w:rsidR="00A66EFD" w:rsidRPr="006070A2">
        <w:rPr>
          <w:color w:val="000000"/>
          <w:sz w:val="28"/>
          <w:szCs w:val="28"/>
        </w:rPr>
        <w:t>ту на территориях, где отсутствуют военные комиссариаты, полученная из краевого</w:t>
      </w:r>
      <w:r>
        <w:rPr>
          <w:color w:val="000000"/>
          <w:sz w:val="28"/>
          <w:szCs w:val="28"/>
        </w:rPr>
        <w:t xml:space="preserve"> бюджета распределяется по сельским поселениям, где отсутствуют военные комиссариаты, исходя из численности граждан, состоящих на учёте в сельском поселении.</w:t>
      </w:r>
    </w:p>
    <w:p w:rsidR="006070A2" w:rsidRDefault="006070A2" w:rsidP="006070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Норматив расходов на одного военно-учётного работника в год составляет </w:t>
      </w:r>
      <w:r w:rsidR="00176919">
        <w:rPr>
          <w:color w:val="000000"/>
          <w:sz w:val="28"/>
          <w:szCs w:val="28"/>
        </w:rPr>
        <w:t>89510</w:t>
      </w:r>
      <w:r w:rsidR="008E7472">
        <w:rPr>
          <w:color w:val="000000"/>
          <w:sz w:val="28"/>
          <w:szCs w:val="28"/>
        </w:rPr>
        <w:t>,00</w:t>
      </w:r>
      <w:r>
        <w:rPr>
          <w:color w:val="000000"/>
          <w:sz w:val="28"/>
          <w:szCs w:val="28"/>
        </w:rPr>
        <w:t xml:space="preserve"> рублей.</w:t>
      </w:r>
    </w:p>
    <w:p w:rsidR="006070A2" w:rsidRDefault="006070A2" w:rsidP="006070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нормативных расходов на 1 военно-учётного работника входят:</w:t>
      </w:r>
    </w:p>
    <w:p w:rsidR="006070A2" w:rsidRDefault="00666243" w:rsidP="006070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на оплату труда и начисления на неё в сумме – </w:t>
      </w:r>
      <w:r w:rsidR="00F52881">
        <w:rPr>
          <w:color w:val="000000"/>
          <w:sz w:val="28"/>
          <w:szCs w:val="28"/>
        </w:rPr>
        <w:t>83 85</w:t>
      </w:r>
      <w:r w:rsidR="008E7472">
        <w:rPr>
          <w:color w:val="000000"/>
          <w:sz w:val="28"/>
          <w:szCs w:val="28"/>
        </w:rPr>
        <w:t>0</w:t>
      </w:r>
      <w:r w:rsidR="006E64C4">
        <w:rPr>
          <w:color w:val="000000"/>
          <w:sz w:val="28"/>
          <w:szCs w:val="28"/>
        </w:rPr>
        <w:t>,00 рублей;</w:t>
      </w:r>
    </w:p>
    <w:p w:rsidR="006E64C4" w:rsidRDefault="006E64C4" w:rsidP="006070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ком</w:t>
      </w:r>
      <w:r w:rsidR="00F52881">
        <w:rPr>
          <w:color w:val="000000"/>
          <w:sz w:val="28"/>
          <w:szCs w:val="28"/>
        </w:rPr>
        <w:t>андировочные расходы в сумме – 5 660,00 рублей.</w:t>
      </w:r>
    </w:p>
    <w:p w:rsidR="00666243" w:rsidRDefault="00666243" w:rsidP="006070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Учёт операций, связанных с использованием субвенций, осуществляется на лицевых сч</w:t>
      </w:r>
      <w:r w:rsidR="006E64C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тах получателей средств, открытых в органах федерального казначейства.</w:t>
      </w:r>
    </w:p>
    <w:p w:rsidR="00666243" w:rsidRDefault="00666243" w:rsidP="006070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Администрация сельского поселения производит расч</w:t>
      </w:r>
      <w:r w:rsidR="00C3365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т потребности средств на основании методики расч</w:t>
      </w:r>
      <w:r w:rsidR="00C3365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та субвенции, приложений к настоящему порядку (</w:t>
      </w:r>
      <w:r w:rsidR="00C43D1E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 № 1).</w:t>
      </w:r>
    </w:p>
    <w:p w:rsidR="00666243" w:rsidRDefault="00666243" w:rsidP="006070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Администрация сельского поселения ежеквартально, не поз</w:t>
      </w:r>
      <w:r w:rsidR="00C174C1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нее 5 числа месяца, следующего за отч</w:t>
      </w:r>
      <w:r w:rsidR="00C33654">
        <w:rPr>
          <w:color w:val="000000"/>
          <w:sz w:val="28"/>
          <w:szCs w:val="28"/>
        </w:rPr>
        <w:t>ё</w:t>
      </w:r>
      <w:r w:rsidR="006E64C4">
        <w:rPr>
          <w:color w:val="000000"/>
          <w:sz w:val="28"/>
          <w:szCs w:val="28"/>
        </w:rPr>
        <w:t>тным кварталом, предоставляе</w:t>
      </w:r>
      <w:r>
        <w:rPr>
          <w:color w:val="000000"/>
          <w:sz w:val="28"/>
          <w:szCs w:val="28"/>
        </w:rPr>
        <w:t xml:space="preserve">т в </w:t>
      </w:r>
      <w:r w:rsidR="008E7472">
        <w:rPr>
          <w:color w:val="000000"/>
          <w:sz w:val="28"/>
          <w:szCs w:val="28"/>
        </w:rPr>
        <w:t>Финансовое управление</w:t>
      </w:r>
      <w:r>
        <w:rPr>
          <w:color w:val="000000"/>
          <w:sz w:val="28"/>
          <w:szCs w:val="28"/>
        </w:rPr>
        <w:t xml:space="preserve"> администрации Хабаровского муниципального района отч</w:t>
      </w:r>
      <w:r w:rsidR="00C3365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 о расходовании предоставляемых субвенций </w:t>
      </w:r>
      <w:r w:rsidR="008E7472">
        <w:rPr>
          <w:color w:val="000000"/>
          <w:sz w:val="28"/>
          <w:szCs w:val="28"/>
        </w:rPr>
        <w:t xml:space="preserve"> согласно приложению к Приказу Министерства Финансов Российской Федерации от 03.07.2006 № 90 н.</w:t>
      </w:r>
    </w:p>
    <w:p w:rsidR="009668A0" w:rsidRDefault="00666243" w:rsidP="0066624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Администрация сельского поселения нес</w:t>
      </w:r>
      <w:r w:rsidR="00C3365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т ответственность </w:t>
      </w:r>
      <w:r w:rsidR="00C3365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нецелевое использование субвенций и недостоверность представляемых отч</w:t>
      </w:r>
      <w:r w:rsidR="00C33654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тов.</w:t>
      </w:r>
    </w:p>
    <w:p w:rsidR="008E7472" w:rsidRDefault="008E7472" w:rsidP="00666243">
      <w:pPr>
        <w:ind w:firstLine="709"/>
        <w:jc w:val="both"/>
        <w:rPr>
          <w:color w:val="000000"/>
          <w:sz w:val="28"/>
          <w:szCs w:val="28"/>
        </w:rPr>
      </w:pPr>
    </w:p>
    <w:p w:rsidR="008E7472" w:rsidRDefault="008E7472" w:rsidP="008E7472">
      <w:pPr>
        <w:jc w:val="center"/>
      </w:pPr>
      <w:r>
        <w:rPr>
          <w:color w:val="000000"/>
          <w:sz w:val="28"/>
          <w:szCs w:val="28"/>
        </w:rPr>
        <w:t>__________</w:t>
      </w: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8E7472" w:rsidRDefault="008E7472" w:rsidP="008E7472">
      <w:pPr>
        <w:ind w:firstLine="709"/>
        <w:jc w:val="center"/>
        <w:rPr>
          <w:color w:val="000000"/>
          <w:sz w:val="28"/>
          <w:szCs w:val="28"/>
        </w:rPr>
      </w:pPr>
    </w:p>
    <w:p w:rsidR="00C174C1" w:rsidRDefault="00C174C1" w:rsidP="00C174C1">
      <w:pPr>
        <w:jc w:val="both"/>
        <w:rPr>
          <w:color w:val="000000"/>
          <w:sz w:val="28"/>
          <w:szCs w:val="28"/>
        </w:rPr>
      </w:pPr>
    </w:p>
    <w:p w:rsidR="00C53B3C" w:rsidRDefault="00C53B3C" w:rsidP="00C174C1">
      <w:pPr>
        <w:jc w:val="both"/>
        <w:rPr>
          <w:color w:val="000000"/>
          <w:sz w:val="28"/>
          <w:szCs w:val="28"/>
        </w:rPr>
      </w:pPr>
    </w:p>
    <w:p w:rsidR="00C53B3C" w:rsidRDefault="00C53B3C" w:rsidP="00C174C1">
      <w:pPr>
        <w:jc w:val="both"/>
        <w:rPr>
          <w:color w:val="000000"/>
          <w:sz w:val="28"/>
          <w:szCs w:val="28"/>
        </w:rPr>
      </w:pPr>
    </w:p>
    <w:p w:rsidR="00C53B3C" w:rsidRDefault="00C53B3C" w:rsidP="00C174C1">
      <w:pPr>
        <w:jc w:val="both"/>
        <w:rPr>
          <w:color w:val="000000"/>
          <w:sz w:val="28"/>
          <w:szCs w:val="28"/>
        </w:rPr>
      </w:pPr>
    </w:p>
    <w:p w:rsidR="00C174C1" w:rsidRDefault="00C174C1" w:rsidP="00C174C1">
      <w:pPr>
        <w:jc w:val="both"/>
        <w:rPr>
          <w:color w:val="000000"/>
          <w:sz w:val="28"/>
          <w:szCs w:val="28"/>
        </w:rPr>
      </w:pPr>
    </w:p>
    <w:p w:rsidR="00F52881" w:rsidRDefault="00F52881" w:rsidP="00C174C1">
      <w:pPr>
        <w:jc w:val="both"/>
        <w:rPr>
          <w:color w:val="000000"/>
          <w:sz w:val="28"/>
          <w:szCs w:val="28"/>
        </w:rPr>
      </w:pPr>
    </w:p>
    <w:p w:rsidR="00F52881" w:rsidRDefault="00F52881" w:rsidP="00C174C1">
      <w:pPr>
        <w:jc w:val="both"/>
        <w:rPr>
          <w:color w:val="000000"/>
          <w:sz w:val="28"/>
          <w:szCs w:val="28"/>
        </w:rPr>
      </w:pPr>
    </w:p>
    <w:p w:rsidR="00F52881" w:rsidRDefault="00F52881" w:rsidP="00C174C1">
      <w:pPr>
        <w:jc w:val="both"/>
        <w:rPr>
          <w:color w:val="000000"/>
          <w:sz w:val="28"/>
          <w:szCs w:val="28"/>
        </w:rPr>
      </w:pPr>
    </w:p>
    <w:p w:rsidR="00C174C1" w:rsidRDefault="00C174C1" w:rsidP="00C174C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174C1" w:rsidRDefault="00C174C1" w:rsidP="00C174C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распределения и</w:t>
      </w:r>
    </w:p>
    <w:p w:rsidR="00C174C1" w:rsidRDefault="00C174C1" w:rsidP="00C174C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расходования субвенции на</w:t>
      </w:r>
    </w:p>
    <w:p w:rsidR="00C174C1" w:rsidRDefault="00C174C1" w:rsidP="00C174C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осуществление полномочий по</w:t>
      </w:r>
    </w:p>
    <w:p w:rsidR="00C174C1" w:rsidRDefault="00C174C1" w:rsidP="00C174C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первичному воинскому уч</w:t>
      </w:r>
      <w:r w:rsidR="00C33654">
        <w:rPr>
          <w:sz w:val="28"/>
          <w:szCs w:val="28"/>
        </w:rPr>
        <w:t>ё</w:t>
      </w:r>
      <w:r>
        <w:rPr>
          <w:sz w:val="28"/>
          <w:szCs w:val="28"/>
        </w:rPr>
        <w:t>ту на</w:t>
      </w:r>
    </w:p>
    <w:p w:rsidR="00C174C1" w:rsidRDefault="00C174C1" w:rsidP="00C174C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территориях, где отсутствуют</w:t>
      </w:r>
    </w:p>
    <w:p w:rsidR="00C174C1" w:rsidRPr="009C613B" w:rsidRDefault="00C174C1" w:rsidP="00C174C1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военные комиссариаты</w:t>
      </w:r>
    </w:p>
    <w:p w:rsidR="00C174C1" w:rsidRPr="00A34B5F" w:rsidRDefault="00C174C1" w:rsidP="00C174C1">
      <w:pPr>
        <w:spacing w:line="240" w:lineRule="exact"/>
        <w:jc w:val="center"/>
        <w:rPr>
          <w:sz w:val="28"/>
          <w:szCs w:val="28"/>
        </w:rPr>
      </w:pPr>
    </w:p>
    <w:p w:rsidR="006E64C4" w:rsidRDefault="006E64C4" w:rsidP="00C174C1">
      <w:pPr>
        <w:spacing w:line="240" w:lineRule="exact"/>
        <w:jc w:val="center"/>
        <w:rPr>
          <w:b/>
          <w:sz w:val="28"/>
          <w:szCs w:val="28"/>
        </w:rPr>
      </w:pPr>
    </w:p>
    <w:p w:rsidR="00C174C1" w:rsidRPr="00C174C1" w:rsidRDefault="00C174C1" w:rsidP="00C174C1">
      <w:pPr>
        <w:spacing w:line="240" w:lineRule="exact"/>
        <w:jc w:val="center"/>
        <w:rPr>
          <w:b/>
          <w:sz w:val="28"/>
          <w:szCs w:val="28"/>
        </w:rPr>
      </w:pPr>
      <w:r w:rsidRPr="00C174C1">
        <w:rPr>
          <w:b/>
          <w:sz w:val="28"/>
          <w:szCs w:val="28"/>
        </w:rPr>
        <w:t>МЕТОДИКА</w:t>
      </w:r>
    </w:p>
    <w:p w:rsidR="00C174C1" w:rsidRDefault="00C174C1" w:rsidP="00C174C1">
      <w:pPr>
        <w:spacing w:line="240" w:lineRule="exact"/>
        <w:jc w:val="center"/>
        <w:rPr>
          <w:b/>
          <w:sz w:val="28"/>
          <w:szCs w:val="28"/>
        </w:rPr>
      </w:pPr>
      <w:r w:rsidRPr="00C174C1">
        <w:rPr>
          <w:b/>
          <w:sz w:val="28"/>
          <w:szCs w:val="28"/>
        </w:rPr>
        <w:t>расч</w:t>
      </w:r>
      <w:r w:rsidR="00C33654">
        <w:rPr>
          <w:b/>
          <w:sz w:val="28"/>
          <w:szCs w:val="28"/>
        </w:rPr>
        <w:t>ё</w:t>
      </w:r>
      <w:r w:rsidRPr="00C174C1">
        <w:rPr>
          <w:b/>
          <w:sz w:val="28"/>
          <w:szCs w:val="28"/>
        </w:rPr>
        <w:t>та затрат на осуществление полномочий по первичному воинскому уч</w:t>
      </w:r>
      <w:r w:rsidR="00C33654">
        <w:rPr>
          <w:b/>
          <w:sz w:val="28"/>
          <w:szCs w:val="28"/>
        </w:rPr>
        <w:t>ё</w:t>
      </w:r>
      <w:r w:rsidRPr="00C174C1">
        <w:rPr>
          <w:b/>
          <w:sz w:val="28"/>
          <w:szCs w:val="28"/>
        </w:rPr>
        <w:t xml:space="preserve">ту на территории </w:t>
      </w:r>
      <w:r w:rsidR="00176919">
        <w:rPr>
          <w:b/>
          <w:sz w:val="28"/>
          <w:szCs w:val="28"/>
        </w:rPr>
        <w:t>Кука</w:t>
      </w:r>
      <w:r w:rsidR="006E64C4">
        <w:rPr>
          <w:b/>
          <w:sz w:val="28"/>
          <w:szCs w:val="28"/>
        </w:rPr>
        <w:t>нского</w:t>
      </w:r>
      <w:r w:rsidRPr="00C174C1">
        <w:rPr>
          <w:b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>
        <w:rPr>
          <w:b/>
          <w:sz w:val="28"/>
          <w:szCs w:val="28"/>
        </w:rPr>
        <w:t xml:space="preserve"> в 20</w:t>
      </w:r>
      <w:r w:rsidR="008E747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C174C1" w:rsidRDefault="00C174C1" w:rsidP="00C174C1">
      <w:pPr>
        <w:ind w:firstLine="709"/>
        <w:jc w:val="both"/>
        <w:rPr>
          <w:sz w:val="28"/>
          <w:szCs w:val="28"/>
        </w:rPr>
      </w:pPr>
    </w:p>
    <w:p w:rsidR="00C174C1" w:rsidRDefault="00C174C1" w:rsidP="00C17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Определяются затраты на одного военно-уч</w:t>
      </w:r>
      <w:r w:rsidR="00C33654">
        <w:rPr>
          <w:sz w:val="28"/>
          <w:szCs w:val="28"/>
        </w:rPr>
        <w:t>ё</w:t>
      </w:r>
      <w:r>
        <w:rPr>
          <w:sz w:val="28"/>
          <w:szCs w:val="28"/>
        </w:rPr>
        <w:t>тного работника сельского поселения:</w:t>
      </w:r>
    </w:p>
    <w:p w:rsidR="00C174C1" w:rsidRDefault="00C174C1" w:rsidP="00C174C1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98"/>
        <w:gridCol w:w="2268"/>
        <w:gridCol w:w="1978"/>
      </w:tblGrid>
      <w:tr w:rsidR="00C174C1" w:rsidRPr="00C174C1" w:rsidTr="00C174C1">
        <w:tc>
          <w:tcPr>
            <w:tcW w:w="5098" w:type="dxa"/>
          </w:tcPr>
          <w:p w:rsidR="00C174C1" w:rsidRPr="00C174C1" w:rsidRDefault="00C174C1" w:rsidP="00C174C1">
            <w:pPr>
              <w:jc w:val="center"/>
            </w:pPr>
            <w:r>
              <w:t>Наименование статьи</w:t>
            </w:r>
          </w:p>
        </w:tc>
        <w:tc>
          <w:tcPr>
            <w:tcW w:w="2268" w:type="dxa"/>
          </w:tcPr>
          <w:p w:rsidR="00C174C1" w:rsidRPr="00C174C1" w:rsidRDefault="00C174C1" w:rsidP="00C174C1">
            <w:pPr>
              <w:jc w:val="center"/>
            </w:pPr>
            <w:r>
              <w:t xml:space="preserve">Код доп.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78" w:type="dxa"/>
          </w:tcPr>
          <w:p w:rsidR="00C174C1" w:rsidRPr="00C174C1" w:rsidRDefault="00C174C1" w:rsidP="008E7472">
            <w:pPr>
              <w:jc w:val="center"/>
            </w:pPr>
            <w:r>
              <w:t>20</w:t>
            </w:r>
            <w:r w:rsidR="008E7472">
              <w:t>20</w:t>
            </w:r>
            <w:r>
              <w:t xml:space="preserve"> год</w:t>
            </w:r>
          </w:p>
        </w:tc>
      </w:tr>
      <w:tr w:rsidR="00C174C1" w:rsidRPr="00C174C1" w:rsidTr="00C174C1">
        <w:tc>
          <w:tcPr>
            <w:tcW w:w="5098" w:type="dxa"/>
          </w:tcPr>
          <w:p w:rsidR="00C174C1" w:rsidRPr="00C174C1" w:rsidRDefault="00C174C1" w:rsidP="00C174C1">
            <w:pPr>
              <w:jc w:val="both"/>
            </w:pPr>
            <w:r>
              <w:t>Оплата труда</w:t>
            </w:r>
          </w:p>
        </w:tc>
        <w:tc>
          <w:tcPr>
            <w:tcW w:w="2268" w:type="dxa"/>
          </w:tcPr>
          <w:p w:rsidR="00C174C1" w:rsidRPr="00C174C1" w:rsidRDefault="00C174C1" w:rsidP="00C174C1">
            <w:pPr>
              <w:jc w:val="center"/>
            </w:pPr>
            <w:r>
              <w:t>211</w:t>
            </w:r>
          </w:p>
        </w:tc>
        <w:tc>
          <w:tcPr>
            <w:tcW w:w="1978" w:type="dxa"/>
          </w:tcPr>
          <w:p w:rsidR="00C174C1" w:rsidRPr="00C174C1" w:rsidRDefault="00F52881" w:rsidP="00C174C1">
            <w:pPr>
              <w:jc w:val="center"/>
            </w:pPr>
            <w:r>
              <w:t>64400,00</w:t>
            </w:r>
          </w:p>
        </w:tc>
      </w:tr>
      <w:tr w:rsidR="00C174C1" w:rsidRPr="00C174C1" w:rsidTr="00C174C1">
        <w:tc>
          <w:tcPr>
            <w:tcW w:w="5098" w:type="dxa"/>
          </w:tcPr>
          <w:p w:rsidR="00C174C1" w:rsidRPr="00C174C1" w:rsidRDefault="00C174C1" w:rsidP="00C174C1">
            <w:pPr>
              <w:jc w:val="both"/>
            </w:pPr>
            <w:r>
              <w:t>Начисление на оплату труда</w:t>
            </w:r>
          </w:p>
        </w:tc>
        <w:tc>
          <w:tcPr>
            <w:tcW w:w="2268" w:type="dxa"/>
          </w:tcPr>
          <w:p w:rsidR="00C174C1" w:rsidRPr="00C174C1" w:rsidRDefault="00C174C1" w:rsidP="00C174C1">
            <w:pPr>
              <w:jc w:val="center"/>
            </w:pPr>
            <w:r>
              <w:t>213</w:t>
            </w:r>
          </w:p>
        </w:tc>
        <w:tc>
          <w:tcPr>
            <w:tcW w:w="1978" w:type="dxa"/>
          </w:tcPr>
          <w:p w:rsidR="00C174C1" w:rsidRPr="00C174C1" w:rsidRDefault="008E7472" w:rsidP="00F52881">
            <w:pPr>
              <w:jc w:val="center"/>
            </w:pPr>
            <w:r>
              <w:t>19</w:t>
            </w:r>
            <w:r w:rsidR="00F52881">
              <w:t>450</w:t>
            </w:r>
            <w:r>
              <w:t>,</w:t>
            </w:r>
            <w:r w:rsidR="00C174C1">
              <w:t>00</w:t>
            </w:r>
          </w:p>
        </w:tc>
      </w:tr>
      <w:tr w:rsidR="006E64C4" w:rsidRPr="00C174C1" w:rsidTr="00C174C1">
        <w:tc>
          <w:tcPr>
            <w:tcW w:w="5098" w:type="dxa"/>
          </w:tcPr>
          <w:p w:rsidR="006E64C4" w:rsidRDefault="006E64C4" w:rsidP="00C174C1">
            <w:pPr>
              <w:jc w:val="both"/>
            </w:pPr>
            <w:r>
              <w:t>Командировочные расходы</w:t>
            </w:r>
          </w:p>
        </w:tc>
        <w:tc>
          <w:tcPr>
            <w:tcW w:w="2268" w:type="dxa"/>
          </w:tcPr>
          <w:p w:rsidR="006E64C4" w:rsidRDefault="006E64C4" w:rsidP="00C174C1">
            <w:pPr>
              <w:jc w:val="center"/>
            </w:pPr>
            <w:r>
              <w:t>212</w:t>
            </w:r>
          </w:p>
        </w:tc>
        <w:tc>
          <w:tcPr>
            <w:tcW w:w="1978" w:type="dxa"/>
          </w:tcPr>
          <w:p w:rsidR="006E64C4" w:rsidRDefault="00F52881" w:rsidP="008E7472">
            <w:pPr>
              <w:jc w:val="center"/>
            </w:pPr>
            <w:r>
              <w:t xml:space="preserve"> 5660</w:t>
            </w:r>
            <w:r w:rsidR="008E7472">
              <w:t>,</w:t>
            </w:r>
            <w:r w:rsidR="006E64C4">
              <w:t>00</w:t>
            </w:r>
          </w:p>
        </w:tc>
      </w:tr>
      <w:tr w:rsidR="006E64C4" w:rsidRPr="00C174C1" w:rsidTr="00C174C1">
        <w:tc>
          <w:tcPr>
            <w:tcW w:w="5098" w:type="dxa"/>
          </w:tcPr>
          <w:p w:rsidR="006E64C4" w:rsidRDefault="006E64C4" w:rsidP="00C174C1">
            <w:pPr>
              <w:jc w:val="both"/>
            </w:pPr>
          </w:p>
        </w:tc>
        <w:tc>
          <w:tcPr>
            <w:tcW w:w="2268" w:type="dxa"/>
          </w:tcPr>
          <w:p w:rsidR="006E64C4" w:rsidRDefault="006E64C4" w:rsidP="00C174C1">
            <w:pPr>
              <w:jc w:val="center"/>
            </w:pPr>
          </w:p>
        </w:tc>
        <w:tc>
          <w:tcPr>
            <w:tcW w:w="1978" w:type="dxa"/>
          </w:tcPr>
          <w:p w:rsidR="006E64C4" w:rsidRDefault="006E64C4" w:rsidP="006E64C4">
            <w:pPr>
              <w:jc w:val="center"/>
            </w:pPr>
          </w:p>
        </w:tc>
      </w:tr>
      <w:tr w:rsidR="00C174C1" w:rsidRPr="00C174C1" w:rsidTr="00C174C1">
        <w:tc>
          <w:tcPr>
            <w:tcW w:w="5098" w:type="dxa"/>
          </w:tcPr>
          <w:p w:rsidR="00C174C1" w:rsidRPr="00C174C1" w:rsidRDefault="00C174C1" w:rsidP="00C174C1">
            <w:pPr>
              <w:jc w:val="both"/>
            </w:pPr>
            <w:r>
              <w:t>Всего затрат</w:t>
            </w:r>
          </w:p>
        </w:tc>
        <w:tc>
          <w:tcPr>
            <w:tcW w:w="2268" w:type="dxa"/>
          </w:tcPr>
          <w:p w:rsidR="00C174C1" w:rsidRPr="00C174C1" w:rsidRDefault="00C174C1" w:rsidP="00C174C1">
            <w:pPr>
              <w:jc w:val="center"/>
            </w:pPr>
          </w:p>
        </w:tc>
        <w:tc>
          <w:tcPr>
            <w:tcW w:w="1978" w:type="dxa"/>
          </w:tcPr>
          <w:p w:rsidR="00C174C1" w:rsidRPr="00C174C1" w:rsidRDefault="00F52881" w:rsidP="008E7472">
            <w:pPr>
              <w:jc w:val="center"/>
            </w:pPr>
            <w:r>
              <w:t>89 510</w:t>
            </w:r>
            <w:r w:rsidR="008E7472">
              <w:t>,</w:t>
            </w:r>
            <w:r w:rsidR="006E64C4">
              <w:t>00</w:t>
            </w:r>
          </w:p>
        </w:tc>
      </w:tr>
    </w:tbl>
    <w:p w:rsidR="00C174C1" w:rsidRDefault="00C174C1" w:rsidP="00C174C1">
      <w:pPr>
        <w:jc w:val="both"/>
        <w:rPr>
          <w:sz w:val="28"/>
          <w:szCs w:val="28"/>
        </w:rPr>
      </w:pPr>
    </w:p>
    <w:p w:rsidR="00C174C1" w:rsidRDefault="006E64C4" w:rsidP="00C17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случае если из </w:t>
      </w:r>
      <w:r w:rsidR="008E7472">
        <w:rPr>
          <w:sz w:val="28"/>
          <w:szCs w:val="28"/>
        </w:rPr>
        <w:t>краевого</w:t>
      </w:r>
      <w:r>
        <w:rPr>
          <w:sz w:val="28"/>
          <w:szCs w:val="28"/>
        </w:rPr>
        <w:t xml:space="preserve"> бюджета средств на полномочия по первичному воинскому учету поступит меньше</w:t>
      </w:r>
      <w:r w:rsidR="008E7472">
        <w:rPr>
          <w:sz w:val="28"/>
          <w:szCs w:val="28"/>
        </w:rPr>
        <w:t>, либо больше</w:t>
      </w:r>
      <w:r>
        <w:rPr>
          <w:sz w:val="28"/>
          <w:szCs w:val="28"/>
        </w:rPr>
        <w:t xml:space="preserve">, чем исчислено по поселению в целом, </w:t>
      </w:r>
      <w:r w:rsidR="00E54E21">
        <w:rPr>
          <w:sz w:val="28"/>
          <w:szCs w:val="28"/>
        </w:rPr>
        <w:t>расчет поступившей субвенции осуществляется следующим образом:</w:t>
      </w:r>
    </w:p>
    <w:p w:rsidR="00D452F5" w:rsidRDefault="00D452F5" w:rsidP="00C17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54E21">
        <w:rPr>
          <w:sz w:val="28"/>
          <w:szCs w:val="28"/>
        </w:rPr>
        <w:t>- оплата труда, начисления на оплату труда</w:t>
      </w:r>
      <w:r w:rsidR="008E7472">
        <w:rPr>
          <w:sz w:val="28"/>
          <w:szCs w:val="28"/>
        </w:rPr>
        <w:t xml:space="preserve"> – согласно нормативным правовым актам администрации сельского поселения по оплате труда военно-учетному работнику, работающе</w:t>
      </w:r>
      <w:r>
        <w:rPr>
          <w:sz w:val="28"/>
          <w:szCs w:val="28"/>
        </w:rPr>
        <w:t>му на условиях совместительства;</w:t>
      </w:r>
    </w:p>
    <w:p w:rsidR="00D452F5" w:rsidRDefault="00E54E21" w:rsidP="00C17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52F5">
        <w:rPr>
          <w:sz w:val="28"/>
          <w:szCs w:val="28"/>
        </w:rPr>
        <w:tab/>
        <w:t xml:space="preserve">- командировочные расходы – </w:t>
      </w:r>
      <w:r w:rsidR="00A212F2">
        <w:rPr>
          <w:sz w:val="28"/>
          <w:szCs w:val="28"/>
        </w:rPr>
        <w:t>на основании оправдательных документов, подтверждающих факт проезда и проживания</w:t>
      </w:r>
      <w:r w:rsidR="00C53B3C">
        <w:rPr>
          <w:sz w:val="28"/>
          <w:szCs w:val="28"/>
        </w:rPr>
        <w:t>, но не более четырех раз в год</w:t>
      </w:r>
      <w:r w:rsidR="00A212F2">
        <w:rPr>
          <w:sz w:val="28"/>
          <w:szCs w:val="28"/>
        </w:rPr>
        <w:t>;</w:t>
      </w:r>
    </w:p>
    <w:p w:rsidR="00E54E21" w:rsidRDefault="00D452F5" w:rsidP="00C174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54E21">
        <w:rPr>
          <w:sz w:val="28"/>
          <w:szCs w:val="28"/>
        </w:rPr>
        <w:t xml:space="preserve"> материальные затраты</w:t>
      </w:r>
      <w:r>
        <w:rPr>
          <w:sz w:val="28"/>
          <w:szCs w:val="28"/>
        </w:rPr>
        <w:t xml:space="preserve"> -</w:t>
      </w:r>
      <w:r w:rsidR="00E54E21">
        <w:rPr>
          <w:sz w:val="28"/>
          <w:szCs w:val="28"/>
        </w:rPr>
        <w:t xml:space="preserve"> в % отношении оставшейся суммы, поступившей субвенции к сумме материальных затрат, исчисленных в целом по поселению.</w:t>
      </w:r>
    </w:p>
    <w:p w:rsidR="00C174C1" w:rsidRDefault="00C174C1" w:rsidP="00C174C1">
      <w:pPr>
        <w:jc w:val="both"/>
        <w:rPr>
          <w:sz w:val="28"/>
          <w:szCs w:val="28"/>
        </w:rPr>
      </w:pPr>
    </w:p>
    <w:p w:rsidR="00C174C1" w:rsidRDefault="00C174C1" w:rsidP="00C174C1">
      <w:pPr>
        <w:jc w:val="both"/>
        <w:rPr>
          <w:sz w:val="28"/>
          <w:szCs w:val="28"/>
        </w:rPr>
      </w:pPr>
    </w:p>
    <w:p w:rsidR="00C174C1" w:rsidRDefault="00C174C1" w:rsidP="00C174C1">
      <w:pPr>
        <w:jc w:val="both"/>
        <w:rPr>
          <w:sz w:val="28"/>
          <w:szCs w:val="28"/>
        </w:rPr>
      </w:pPr>
    </w:p>
    <w:p w:rsidR="00C174C1" w:rsidRDefault="00C174C1" w:rsidP="00C174C1">
      <w:pPr>
        <w:jc w:val="both"/>
        <w:rPr>
          <w:sz w:val="28"/>
          <w:szCs w:val="28"/>
        </w:rPr>
      </w:pPr>
    </w:p>
    <w:p w:rsidR="00C174C1" w:rsidRDefault="00C174C1" w:rsidP="00C174C1">
      <w:pPr>
        <w:jc w:val="both"/>
        <w:rPr>
          <w:sz w:val="28"/>
          <w:szCs w:val="28"/>
        </w:rPr>
      </w:pPr>
    </w:p>
    <w:p w:rsidR="00C174C1" w:rsidRDefault="00C174C1" w:rsidP="00C174C1">
      <w:pPr>
        <w:jc w:val="both"/>
        <w:rPr>
          <w:sz w:val="28"/>
          <w:szCs w:val="28"/>
        </w:rPr>
      </w:pPr>
    </w:p>
    <w:p w:rsidR="00C174C1" w:rsidRDefault="00C174C1" w:rsidP="00C174C1">
      <w:pPr>
        <w:jc w:val="both"/>
        <w:rPr>
          <w:sz w:val="28"/>
          <w:szCs w:val="28"/>
        </w:rPr>
      </w:pPr>
    </w:p>
    <w:p w:rsidR="00C174C1" w:rsidRDefault="00C174C1" w:rsidP="00C174C1">
      <w:pPr>
        <w:jc w:val="both"/>
        <w:rPr>
          <w:sz w:val="28"/>
          <w:szCs w:val="28"/>
        </w:rPr>
      </w:pPr>
    </w:p>
    <w:p w:rsidR="00C174C1" w:rsidRDefault="00C174C1" w:rsidP="00C174C1">
      <w:pPr>
        <w:jc w:val="both"/>
        <w:rPr>
          <w:sz w:val="28"/>
          <w:szCs w:val="28"/>
        </w:rPr>
      </w:pPr>
    </w:p>
    <w:p w:rsidR="00C174C1" w:rsidRDefault="00C174C1" w:rsidP="00C174C1">
      <w:pPr>
        <w:jc w:val="both"/>
        <w:rPr>
          <w:sz w:val="28"/>
          <w:szCs w:val="28"/>
        </w:rPr>
      </w:pPr>
    </w:p>
    <w:p w:rsidR="00C174C1" w:rsidRDefault="00C174C1" w:rsidP="00C174C1">
      <w:pPr>
        <w:jc w:val="both"/>
        <w:rPr>
          <w:sz w:val="28"/>
          <w:szCs w:val="28"/>
        </w:rPr>
      </w:pPr>
    </w:p>
    <w:sectPr w:rsidR="00C174C1" w:rsidSect="00C174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F20" w:rsidRDefault="00D66F20" w:rsidP="00BE2617">
      <w:r>
        <w:separator/>
      </w:r>
    </w:p>
  </w:endnote>
  <w:endnote w:type="continuationSeparator" w:id="0">
    <w:p w:rsidR="00D66F20" w:rsidRDefault="00D66F20" w:rsidP="00BE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F20" w:rsidRDefault="00D66F20" w:rsidP="00BE2617">
      <w:r>
        <w:separator/>
      </w:r>
    </w:p>
  </w:footnote>
  <w:footnote w:type="continuationSeparator" w:id="0">
    <w:p w:rsidR="00D66F20" w:rsidRDefault="00D66F20" w:rsidP="00BE2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D2025"/>
    <w:multiLevelType w:val="multilevel"/>
    <w:tmpl w:val="DF649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CF67806"/>
    <w:multiLevelType w:val="hybridMultilevel"/>
    <w:tmpl w:val="6B6A55D2"/>
    <w:lvl w:ilvl="0" w:tplc="EEF6F25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B0457"/>
    <w:multiLevelType w:val="hybridMultilevel"/>
    <w:tmpl w:val="71729A84"/>
    <w:lvl w:ilvl="0" w:tplc="D286E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86204"/>
    <w:multiLevelType w:val="hybridMultilevel"/>
    <w:tmpl w:val="6436FA42"/>
    <w:lvl w:ilvl="0" w:tplc="8B0CD986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6A"/>
    <w:rsid w:val="0003776A"/>
    <w:rsid w:val="00043652"/>
    <w:rsid w:val="00044FC9"/>
    <w:rsid w:val="000463E2"/>
    <w:rsid w:val="000E4FA9"/>
    <w:rsid w:val="001368B9"/>
    <w:rsid w:val="00164066"/>
    <w:rsid w:val="00176919"/>
    <w:rsid w:val="0019161A"/>
    <w:rsid w:val="00196D29"/>
    <w:rsid w:val="001D712A"/>
    <w:rsid w:val="002048AB"/>
    <w:rsid w:val="00241AA8"/>
    <w:rsid w:val="00254436"/>
    <w:rsid w:val="002A5F17"/>
    <w:rsid w:val="002B032C"/>
    <w:rsid w:val="002F705F"/>
    <w:rsid w:val="003332B7"/>
    <w:rsid w:val="00344CED"/>
    <w:rsid w:val="003548FD"/>
    <w:rsid w:val="003673FA"/>
    <w:rsid w:val="00390FED"/>
    <w:rsid w:val="003A3ED5"/>
    <w:rsid w:val="003E3DD1"/>
    <w:rsid w:val="00404930"/>
    <w:rsid w:val="00412B2F"/>
    <w:rsid w:val="00476692"/>
    <w:rsid w:val="004B7B58"/>
    <w:rsid w:val="004F4410"/>
    <w:rsid w:val="005438E9"/>
    <w:rsid w:val="00573CF9"/>
    <w:rsid w:val="00593BE8"/>
    <w:rsid w:val="006070A2"/>
    <w:rsid w:val="00666243"/>
    <w:rsid w:val="00687263"/>
    <w:rsid w:val="006C137B"/>
    <w:rsid w:val="006E64C4"/>
    <w:rsid w:val="006F0F71"/>
    <w:rsid w:val="007E7CBE"/>
    <w:rsid w:val="00822734"/>
    <w:rsid w:val="00864108"/>
    <w:rsid w:val="00866135"/>
    <w:rsid w:val="00876C01"/>
    <w:rsid w:val="0089324A"/>
    <w:rsid w:val="008B79F6"/>
    <w:rsid w:val="008E7472"/>
    <w:rsid w:val="00931E95"/>
    <w:rsid w:val="009424B7"/>
    <w:rsid w:val="009668A0"/>
    <w:rsid w:val="00993467"/>
    <w:rsid w:val="00993DBE"/>
    <w:rsid w:val="009A2648"/>
    <w:rsid w:val="009B3117"/>
    <w:rsid w:val="009F5011"/>
    <w:rsid w:val="00A212F2"/>
    <w:rsid w:val="00A66EFD"/>
    <w:rsid w:val="00AB100C"/>
    <w:rsid w:val="00AB2FEA"/>
    <w:rsid w:val="00AC26AF"/>
    <w:rsid w:val="00B05C4B"/>
    <w:rsid w:val="00B1172A"/>
    <w:rsid w:val="00B34A5C"/>
    <w:rsid w:val="00B73B74"/>
    <w:rsid w:val="00B94A0A"/>
    <w:rsid w:val="00BB4B88"/>
    <w:rsid w:val="00BE2617"/>
    <w:rsid w:val="00BF3F0D"/>
    <w:rsid w:val="00C174C1"/>
    <w:rsid w:val="00C33654"/>
    <w:rsid w:val="00C43D1E"/>
    <w:rsid w:val="00C53B3C"/>
    <w:rsid w:val="00C55259"/>
    <w:rsid w:val="00C75650"/>
    <w:rsid w:val="00C83BB3"/>
    <w:rsid w:val="00CC735F"/>
    <w:rsid w:val="00CC7783"/>
    <w:rsid w:val="00CE37C0"/>
    <w:rsid w:val="00D06B9B"/>
    <w:rsid w:val="00D452F5"/>
    <w:rsid w:val="00D464A5"/>
    <w:rsid w:val="00D53D5C"/>
    <w:rsid w:val="00D66F20"/>
    <w:rsid w:val="00D82D97"/>
    <w:rsid w:val="00DB7A52"/>
    <w:rsid w:val="00E17BCA"/>
    <w:rsid w:val="00E26859"/>
    <w:rsid w:val="00E54E21"/>
    <w:rsid w:val="00E62377"/>
    <w:rsid w:val="00E772AE"/>
    <w:rsid w:val="00EC6AD6"/>
    <w:rsid w:val="00ED29D4"/>
    <w:rsid w:val="00F15FEF"/>
    <w:rsid w:val="00F242C8"/>
    <w:rsid w:val="00F2540A"/>
    <w:rsid w:val="00F2646E"/>
    <w:rsid w:val="00F34BD3"/>
    <w:rsid w:val="00F52881"/>
    <w:rsid w:val="00F8378D"/>
    <w:rsid w:val="00FA31F3"/>
    <w:rsid w:val="00FC2CE5"/>
    <w:rsid w:val="00FE28B2"/>
    <w:rsid w:val="00FF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D5C"/>
    <w:pPr>
      <w:ind w:left="720"/>
      <w:contextualSpacing/>
    </w:pPr>
  </w:style>
  <w:style w:type="table" w:styleId="a4">
    <w:name w:val="Table Grid"/>
    <w:basedOn w:val="a1"/>
    <w:uiPriority w:val="59"/>
    <w:rsid w:val="00412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23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3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E2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E26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76692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6872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MirskovaV</dc:creator>
  <cp:lastModifiedBy>Windows User</cp:lastModifiedBy>
  <cp:revision>21</cp:revision>
  <cp:lastPrinted>2019-11-15T04:36:00Z</cp:lastPrinted>
  <dcterms:created xsi:type="dcterms:W3CDTF">2018-09-18T03:53:00Z</dcterms:created>
  <dcterms:modified xsi:type="dcterms:W3CDTF">2019-11-18T00:21:00Z</dcterms:modified>
</cp:coreProperties>
</file>