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669" w:rsidRDefault="00007669" w:rsidP="00D87E2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A60E9" w:rsidRPr="006A60E9" w:rsidRDefault="006A60E9" w:rsidP="006A60E9">
      <w:pPr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6A60E9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6A60E9" w:rsidRPr="006A60E9" w:rsidRDefault="006A60E9" w:rsidP="006A60E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A60E9">
        <w:rPr>
          <w:rFonts w:ascii="Times New Roman" w:hAnsi="Times New Roman" w:cs="Times New Roman"/>
          <w:sz w:val="28"/>
          <w:szCs w:val="28"/>
        </w:rPr>
        <w:t>КУКАНСКОГО СЕЛЬСКОГО ПОСЕЛЕНИЯ</w:t>
      </w:r>
    </w:p>
    <w:p w:rsidR="006A60E9" w:rsidRPr="006A60E9" w:rsidRDefault="006A60E9" w:rsidP="006A60E9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A60E9">
        <w:rPr>
          <w:rFonts w:ascii="Times New Roman" w:hAnsi="Times New Roman" w:cs="Times New Roman"/>
          <w:sz w:val="28"/>
          <w:szCs w:val="28"/>
        </w:rPr>
        <w:t>Хабаровского муниципального района</w:t>
      </w:r>
    </w:p>
    <w:p w:rsidR="006A60E9" w:rsidRPr="006A60E9" w:rsidRDefault="006A60E9" w:rsidP="006A60E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A60E9"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6A60E9" w:rsidRPr="006A60E9" w:rsidRDefault="006A60E9" w:rsidP="006A60E9">
      <w:pPr>
        <w:jc w:val="center"/>
        <w:rPr>
          <w:rFonts w:ascii="Times New Roman" w:hAnsi="Times New Roman" w:cs="Times New Roman"/>
          <w:sz w:val="28"/>
          <w:szCs w:val="28"/>
        </w:rPr>
      </w:pPr>
      <w:r w:rsidRPr="006A60E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A60E9" w:rsidRPr="006A60E9" w:rsidRDefault="006A60E9" w:rsidP="006A60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60E9" w:rsidRPr="006A60E9" w:rsidRDefault="002B03DC" w:rsidP="006A60E9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29.11.2022 № 39</w:t>
      </w:r>
    </w:p>
    <w:p w:rsidR="006A60E9" w:rsidRPr="006A60E9" w:rsidRDefault="006A60E9" w:rsidP="006A60E9">
      <w:pPr>
        <w:rPr>
          <w:rFonts w:ascii="Times New Roman" w:hAnsi="Times New Roman" w:cs="Times New Roman"/>
          <w:sz w:val="28"/>
          <w:szCs w:val="28"/>
        </w:rPr>
      </w:pPr>
      <w:r w:rsidRPr="006A60E9">
        <w:rPr>
          <w:rFonts w:ascii="Times New Roman" w:hAnsi="Times New Roman" w:cs="Times New Roman"/>
          <w:sz w:val="28"/>
          <w:szCs w:val="28"/>
        </w:rPr>
        <w:t xml:space="preserve">     с. Кукан</w:t>
      </w:r>
    </w:p>
    <w:p w:rsidR="002B03DC" w:rsidRPr="002B03DC" w:rsidRDefault="002B03DC" w:rsidP="002B03DC">
      <w:pP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О внесении изменений в Постановление Администрации </w:t>
      </w:r>
      <w:proofErr w:type="spellStart"/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Куканского</w:t>
      </w:r>
      <w:proofErr w:type="spellEnd"/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сел</w:t>
      </w: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ского поселения Хабаровского муниципального района Хабаровского края от 08.05.2014 №</w:t>
      </w:r>
      <w:r w:rsidR="00D46A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8 «О реализации государственных полномочий по перви</w:t>
      </w: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ч</w:t>
      </w: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ному воинскому учету в </w:t>
      </w:r>
      <w:proofErr w:type="spellStart"/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Куканском</w:t>
      </w:r>
      <w:proofErr w:type="spellEnd"/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сельском поселении»</w:t>
      </w:r>
    </w:p>
    <w:p w:rsidR="002B03DC" w:rsidRDefault="002B03DC" w:rsidP="002B03DC">
      <w:pPr>
        <w:jc w:val="center"/>
        <w:rPr>
          <w:rFonts w:ascii="Calibri" w:eastAsia="Calibri" w:hAnsi="Calibri" w:cs="Times New Roman"/>
          <w:color w:val="000000"/>
          <w:sz w:val="28"/>
          <w:szCs w:val="28"/>
          <w:shd w:val="clear" w:color="auto" w:fill="FFFFFF"/>
        </w:rPr>
      </w:pPr>
    </w:p>
    <w:p w:rsidR="002B03DC" w:rsidRPr="002B03DC" w:rsidRDefault="002B03DC" w:rsidP="002B03DC">
      <w:pPr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Рассмотрев Протест прокуратуры Хабаровского района от 14.11.2022 № 2-36-2022, в соответствии с Федеральным законом от 28 марта 1998 г. N 53-ФЗ "О воинской обязанности и военной службе", Постановлением Прав</w:t>
      </w: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тельства РФ от 27 ноября 2006 г. N 719 "Об утверждении Положения о в</w:t>
      </w: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инском учете", Администрация </w:t>
      </w:r>
      <w:proofErr w:type="spellStart"/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Куканского</w:t>
      </w:r>
      <w:proofErr w:type="spellEnd"/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Хабаро</w:t>
      </w: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ского муниципального района Хабаровского края </w:t>
      </w:r>
      <w:proofErr w:type="gramEnd"/>
    </w:p>
    <w:p w:rsidR="002B03DC" w:rsidRPr="002B03DC" w:rsidRDefault="002B03DC" w:rsidP="002B03DC">
      <w:pPr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2B03DC" w:rsidRPr="002B03DC" w:rsidRDefault="002B03DC" w:rsidP="002B03DC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ПОСТАНОВЛЯЕТ:</w:t>
      </w:r>
    </w:p>
    <w:p w:rsidR="002B03DC" w:rsidRPr="002B03DC" w:rsidRDefault="002B03DC" w:rsidP="002B03DC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2B03DC" w:rsidRPr="002B03DC" w:rsidRDefault="002B03DC" w:rsidP="009B2B2B">
      <w:pPr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1. Внести следующие изменения в Положение о первичном воинском учёте в </w:t>
      </w:r>
      <w:proofErr w:type="spellStart"/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Куканском</w:t>
      </w:r>
      <w:proofErr w:type="spellEnd"/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сельском поселении Хабаровского муниципального ра</w:t>
      </w: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она Хабаровского края, утвержденное Постановлением Администрации </w:t>
      </w:r>
      <w:proofErr w:type="spellStart"/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канского</w:t>
      </w:r>
      <w:proofErr w:type="spellEnd"/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Хабаровского муниципального района Хаб</w:t>
      </w: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ро</w:t>
      </w: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ского края от 08.05.2014 №8 (далее – Положение):</w:t>
      </w:r>
    </w:p>
    <w:p w:rsidR="002B03DC" w:rsidRPr="002B03DC" w:rsidRDefault="002B03DC" w:rsidP="002B03DC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2B03DC" w:rsidRPr="002B03DC" w:rsidRDefault="002B03DC" w:rsidP="0061674B">
      <w:pPr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B03DC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1.1. Пункт 2 статьи 1 Положения изложить в следующей реда</w:t>
      </w:r>
      <w:r w:rsidRPr="002B03DC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к</w:t>
      </w:r>
      <w:r w:rsidRPr="002B03DC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ции:</w:t>
      </w:r>
    </w:p>
    <w:p w:rsidR="002B03DC" w:rsidRPr="002B03DC" w:rsidRDefault="002B03DC" w:rsidP="002B03DC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2B03DC" w:rsidRPr="002B03DC" w:rsidRDefault="002B03DC" w:rsidP="002B03DC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«2. Правовой основой воинской обязанности и военной службы являются Конституция Российской Федерации, Федеральный закон от 28 марта 1998 г. N 53-ФЗ "О воинской обязанности и военной службе", другие федерал</w:t>
      </w: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ные законы и иные нормативные правовые акты Российской Федерации, р</w:t>
      </w: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>гулирующие вопросы обороны, воинской обязанности, военной службы и статуса военнослужащих, международные договоры Российской Федер</w:t>
      </w: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ции</w:t>
      </w:r>
      <w:proofErr w:type="gramStart"/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.»;</w:t>
      </w:r>
      <w:proofErr w:type="gramEnd"/>
    </w:p>
    <w:p w:rsidR="002B03DC" w:rsidRPr="002B03DC" w:rsidRDefault="002B03DC" w:rsidP="002B03DC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2B03DC" w:rsidRPr="002B03DC" w:rsidRDefault="002B03DC" w:rsidP="0061674B">
      <w:pPr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B03DC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1.2. Статью 3 Положения изложить в следующей редакции:</w:t>
      </w:r>
    </w:p>
    <w:p w:rsidR="002B03DC" w:rsidRPr="002B03DC" w:rsidRDefault="002B03DC" w:rsidP="002B03DC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2B03DC" w:rsidRPr="002B03DC" w:rsidRDefault="002B03DC" w:rsidP="002B03DC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«Статья 3. Полномочия администрации </w:t>
      </w:r>
      <w:proofErr w:type="spellStart"/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Куканского</w:t>
      </w:r>
      <w:proofErr w:type="spellEnd"/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поселения. </w:t>
      </w:r>
    </w:p>
    <w:p w:rsidR="002B03DC" w:rsidRPr="002B03DC" w:rsidRDefault="002B03DC" w:rsidP="002B03DC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2B03DC" w:rsidRPr="002B03DC" w:rsidRDefault="002B03DC" w:rsidP="0061674B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61674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К обязательным полномочиям администрации сельского поселения по первичному воинскому учёту относятся: </w:t>
      </w:r>
    </w:p>
    <w:p w:rsidR="002B03DC" w:rsidRPr="002B03DC" w:rsidRDefault="002B03DC" w:rsidP="0061674B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1.1. Осуществление первичного воинского учета граждан, пребыва</w:t>
      </w: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щих в запасе, и граждан, подлежащих призыву на военную службу, прож</w:t>
      </w: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вающих или пребывающих (на срок более 3 месяцев), в том числе не имеющих рег</w:t>
      </w: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страции по месту жительства и (или) месту пребывания, на их те</w:t>
      </w: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ритории;</w:t>
      </w:r>
    </w:p>
    <w:p w:rsidR="002B03DC" w:rsidRPr="002B03DC" w:rsidRDefault="002B03DC" w:rsidP="0061674B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1.2. Выявление совместно с органами внутренних дел граждан, прожива</w:t>
      </w: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щих или пребывающих (на срок более 3 месяцев), в том числе не имеющих регистрации по месту жительства и (или) месту пребывания, на их террит</w:t>
      </w: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рии и подлежащих постановке на воинский учет;</w:t>
      </w:r>
    </w:p>
    <w:p w:rsidR="002B03DC" w:rsidRPr="002B03DC" w:rsidRDefault="002B03DC" w:rsidP="0061674B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1.3. Ведение учета организаций, находящихся на их территории, и контр</w:t>
      </w: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лируют ведение в них воинского учета;</w:t>
      </w:r>
    </w:p>
    <w:p w:rsidR="002B03DC" w:rsidRPr="002B03DC" w:rsidRDefault="002B03DC" w:rsidP="0061674B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1.4. Ведение и хранение документов первичного воинского учета в машин</w:t>
      </w: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писном и электронном </w:t>
      </w:r>
      <w:proofErr w:type="gramStart"/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видах</w:t>
      </w:r>
      <w:proofErr w:type="gramEnd"/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 в порядке и по формам, которые определяю</w:t>
      </w: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ся Министерством обороны Российской Федерации. </w:t>
      </w:r>
    </w:p>
    <w:p w:rsidR="002B03DC" w:rsidRPr="002B03DC" w:rsidRDefault="002B03DC" w:rsidP="002B03DC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2B03DC" w:rsidRPr="002B03DC" w:rsidRDefault="002B03DC" w:rsidP="0061674B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2. В целях поддержания в актуальном состоянии сведений, содерж</w:t>
      </w: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щихся в документах первичного воинского учета, и обеспечения поддержания в а</w:t>
      </w: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туальном состоянии сведений, содержащихся в документах вои</w:t>
      </w: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ского учета, администрация </w:t>
      </w:r>
      <w:proofErr w:type="spellStart"/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Куканского</w:t>
      </w:r>
      <w:proofErr w:type="spellEnd"/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и должностные лица адм</w:t>
      </w: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нистрации:</w:t>
      </w:r>
    </w:p>
    <w:p w:rsidR="002B03DC" w:rsidRPr="002B03DC" w:rsidRDefault="002B03DC" w:rsidP="002B03DC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а) сверяют не реже 1 раза в год документы первичного воинского учета с документами воинского учета соответствующих военных комиссариатов и организаций, а также с карточками регистрации или домовыми книгами;</w:t>
      </w:r>
      <w:proofErr w:type="gramEnd"/>
    </w:p>
    <w:p w:rsidR="002B03DC" w:rsidRPr="002B03DC" w:rsidRDefault="002B03DC" w:rsidP="002B03DC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б) своевременно вносят изменения в сведения, содержащиеся в документах первичного воинского учета, и в 2-недельный срок сообщают о внесенных изменениях в военные комиссариаты по форме, определяемой Министерс</w:t>
      </w: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вом обороны Российской Федерации;</w:t>
      </w:r>
    </w:p>
    <w:p w:rsidR="002B03DC" w:rsidRPr="002B03DC" w:rsidRDefault="002B03DC" w:rsidP="002B03DC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в) разъясняют должностным лицам организаций и гражданам их обязанн</w:t>
      </w: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сти по воинскому учету, мобилизационной подготовке и мобилизации, у</w:t>
      </w: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тановленные законодательством Российской Федерации и настоящим П</w:t>
      </w: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ложением, осуществляют контроль их исполнения, а также информируют об ответственности за неисполнение указанных обязанностей;</w:t>
      </w:r>
    </w:p>
    <w:p w:rsidR="002B03DC" w:rsidRPr="002B03DC" w:rsidRDefault="002B03DC" w:rsidP="002B03DC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г) представляют в военные комиссариаты сведения о случаях неисполнения должностными лицами организаций и гражданами обязанностей по вои</w:t>
      </w: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скому учету, мобилизационной подготовке и мобилизации.</w:t>
      </w:r>
    </w:p>
    <w:p w:rsidR="002B03DC" w:rsidRPr="002B03DC" w:rsidRDefault="002B03DC" w:rsidP="002B03DC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2B03DC" w:rsidRPr="002B03DC" w:rsidRDefault="002B03DC" w:rsidP="0061674B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3. В целях организации и обеспечения постановки граждан на вои</w:t>
      </w: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ский учет администрация </w:t>
      </w:r>
      <w:proofErr w:type="spellStart"/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Куканского</w:t>
      </w:r>
      <w:proofErr w:type="spellEnd"/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и должностные лица адм</w:t>
      </w: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нистрации:</w:t>
      </w:r>
    </w:p>
    <w:p w:rsidR="002B03DC" w:rsidRPr="002B03DC" w:rsidRDefault="002B03DC" w:rsidP="002B03DC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а) проверяют наличие и подлинность военных билетов (временных удост</w:t>
      </w: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верений, выданных взамен военных билетов), справок взамен военных бил</w:t>
      </w: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тов или удостоверений граждан, подлежащих призыву на военную слу</w:t>
      </w: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ж</w:t>
      </w: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бу, а также подлинность записей в них, наличие мобилизационных предп</w:t>
      </w: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саний (для военнообязанных при наличии в военных билетах или в справках вз</w:t>
      </w: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мен военных билетов отметок об их вручении), персональных электро</w:t>
      </w: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ных карт (при наличии в документах воинского учета</w:t>
      </w:r>
      <w:proofErr w:type="gramEnd"/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отметок об их выдаче), о</w:t>
      </w: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меток в документах воинского учета о снятии граждан с воинского учета по прежнему месту жительства, отметок в паспортах граждан Российской Ф</w:t>
      </w: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дерации об их отношении к воинской обязанности, жетонов с личными н</w:t>
      </w: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мерами Вооруженных Сил Российской Федерации (для военнообязанных при наличии в военных билетах отметок об их вручении);</w:t>
      </w:r>
    </w:p>
    <w:p w:rsidR="002B03DC" w:rsidRPr="002B03DC" w:rsidRDefault="002B03DC" w:rsidP="002B03DC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б) заполняют карточки первичного учета на офицеров запаса. Заполняют (в 2 экземплярах) алфавитные карточки и учетные карточки на прапорщиков, мичманов, старшин, сержантов, солдат и матросов запаса. Заполняют карты первичного воинского учета призывников. Заполнение указанных докуме</w:t>
      </w: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тов производится в соответствии с записями в военных билетах (временных удостоверениях, выданных взамен военных билетов), справках взамен вое</w:t>
      </w: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ных билетов и удостоверениях граждан, подлежащих призыву на вое</w:t>
      </w: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ную службу. При этом уточняются сведения о семейном положении, образов</w:t>
      </w: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нии, месте работы (учебы), должности, месте жительства или месте преб</w:t>
      </w: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вания граждан, в том числе не подтвержденных регистрацией по месту ж</w:t>
      </w: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тельства и (или) месту пребывания, и другие необходимые сведения, соде</w:t>
      </w: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жащиеся в документах граждан, принимаемых на воинский учет;</w:t>
      </w:r>
    </w:p>
    <w:p w:rsidR="002B03DC" w:rsidRPr="002B03DC" w:rsidRDefault="002B03DC" w:rsidP="002B03DC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в) представляют военные билеты (временные удостоверения, выданные вз</w:t>
      </w: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мен военных билетов), справки взамен военных билетов, персональные электронные карты, алфавитные и учетные карточки прапорщиков, мичм</w:t>
      </w: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нов, старшин, сержантов, солдат и матросов запаса, удостоверения гра</w:t>
      </w: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ж</w:t>
      </w: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дан, </w:t>
      </w: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подлежащих призыву на военную службу, карты первичного воинского уч</w:t>
      </w: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та призывников, а также паспорта граждан Российской Федерации с отсу</w:t>
      </w: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ствующими в них отметками об отношении граждан к воинской обязанн</w:t>
      </w: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сти в 2-недельный</w:t>
      </w:r>
      <w:proofErr w:type="gramEnd"/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срок в военные комиссариаты для оформления постано</w:t>
      </w: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ки на воинский учет. Оповещают призывников о необходимости личной я</w:t>
      </w: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ки в соответствующий военный комиссариат для постановки на воинский учет. Кроме того, информируют военные комиссариаты об обнаруженных в документах воинского учета и мобилизационных предписаниях граждан и</w:t>
      </w: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правлениях, неточностях, подделках и неполном количестве листов. В сл</w:t>
      </w: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чае невозможности оформления постановки граждан на воинский учет на основании представленных ими документов воинского учета органы мес</w:t>
      </w: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ного самоуправления оповещают граждан о необходимости личной явки в военные комиссариаты. При приеме от граждан документов воинского уч</w:t>
      </w: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та выдают расписки;</w:t>
      </w:r>
    </w:p>
    <w:p w:rsidR="002B03DC" w:rsidRPr="002B03DC" w:rsidRDefault="002B03DC" w:rsidP="002B03DC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г) делают отметки о постановке граждан на воинский учет в карточках рег</w:t>
      </w: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страции или домовых книгах.</w:t>
      </w:r>
    </w:p>
    <w:p w:rsidR="002B03DC" w:rsidRPr="002B03DC" w:rsidRDefault="002B03DC" w:rsidP="002B03DC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2B03DC" w:rsidRPr="002B03DC" w:rsidRDefault="002B03DC" w:rsidP="0061674B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4. В целях организации и обеспечения снятия граждан с воинского учета администрация </w:t>
      </w:r>
      <w:proofErr w:type="spellStart"/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Куканского</w:t>
      </w:r>
      <w:proofErr w:type="spellEnd"/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и должностные лица адм</w:t>
      </w: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нистрации:</w:t>
      </w:r>
    </w:p>
    <w:p w:rsidR="002B03DC" w:rsidRPr="002B03DC" w:rsidRDefault="002B03DC" w:rsidP="002B03DC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а) представляют в военные комиссариаты документы воинского учета и паспорта в случае отсутствия в них отметок об отношении граждан к вои</w:t>
      </w: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ской обязанности для соответствующего оформления указанных докуме</w:t>
      </w: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тов. Оповещают офицеров запаса и призывников о необходимости личной явки в соответствующий военный комиссариат для снятия с воинского уч</w:t>
      </w: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та. У военнообязанных, убывающих за пределы муниципального образов</w:t>
      </w: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ния, решениями военных комиссаров муниципальных образований могут из</w:t>
      </w: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маться мобилизационные предписания, о чем делается соответствующая отметка в военных билетах (временных удостоверениях, выданных взамен военных билетов) или справках взамен военных билетов. В случае необх</w:t>
      </w: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димости уточнения военно-учетных данных военнообязанных их оповещ</w:t>
      </w: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ют о необходимости личной явки в военные комиссариаты. При приеме от граждан документов воинского учета и паспортов выдают расписки;</w:t>
      </w:r>
    </w:p>
    <w:p w:rsidR="002B03DC" w:rsidRPr="002B03DC" w:rsidRDefault="002B03DC" w:rsidP="002B03DC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б) производят в документах первичного воинского учета, а также в карто</w:t>
      </w: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ч</w:t>
      </w: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ках регистрации или в домовых книгах соответствующие отметки о снятии с воинского учета;</w:t>
      </w:r>
    </w:p>
    <w:p w:rsidR="002B03DC" w:rsidRPr="002B03DC" w:rsidRDefault="002B03DC" w:rsidP="002B03DC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в) составляют и представляют в военные комиссариаты в 2-недельный срок списки граждан, убывших на новое место жительства за пределы муниц</w:t>
      </w: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пального образования без снятия с воинского учета;</w:t>
      </w:r>
    </w:p>
    <w:p w:rsidR="002B03DC" w:rsidRPr="002B03DC" w:rsidRDefault="002B03DC" w:rsidP="002B03DC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>г) хранят документы первичного воинского учета граждан, снятых с вои</w:t>
      </w: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ского учета, до очередной сверки с учетными данными военного комисс</w:t>
      </w: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риата, после чего уничтожают их в установленном порядке.</w:t>
      </w:r>
    </w:p>
    <w:p w:rsidR="002B03DC" w:rsidRPr="002B03DC" w:rsidRDefault="002B03DC" w:rsidP="002B03DC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2B03DC" w:rsidRPr="002B03DC" w:rsidRDefault="002B03DC" w:rsidP="0061674B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5. Администрация </w:t>
      </w:r>
      <w:proofErr w:type="spellStart"/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Куканского</w:t>
      </w:r>
      <w:proofErr w:type="spellEnd"/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и должностные лица администрации ежегодно, до 1 февраля, представляют в соответс</w:t>
      </w: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вующие военные комиссариаты отчеты о результатах осуществления первичного в</w:t>
      </w: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инского учета в предшествующем году</w:t>
      </w:r>
      <w:proofErr w:type="gramStart"/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.»;</w:t>
      </w:r>
      <w:proofErr w:type="gramEnd"/>
    </w:p>
    <w:p w:rsidR="002B03DC" w:rsidRPr="002B03DC" w:rsidRDefault="002B03DC" w:rsidP="002B03DC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2B03DC" w:rsidRPr="002B03DC" w:rsidRDefault="002B03DC" w:rsidP="0061674B">
      <w:pPr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2. Внести следующие изменения в Порядок осуществления первичн</w:t>
      </w: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го воинского учёта в </w:t>
      </w:r>
      <w:proofErr w:type="spellStart"/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Куканском</w:t>
      </w:r>
      <w:proofErr w:type="spellEnd"/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сельском поселении Хабаровского муниц</w:t>
      </w: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пального района Хабаровского края, утвержденный Постановлением Адм</w:t>
      </w: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нис</w:t>
      </w: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рации </w:t>
      </w:r>
      <w:proofErr w:type="spellStart"/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Куканского</w:t>
      </w:r>
      <w:proofErr w:type="spellEnd"/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Хабаровского муниципального ра</w:t>
      </w: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она Хабаровского края от 08.05.2014 №8 (далее – Порядок):</w:t>
      </w:r>
    </w:p>
    <w:p w:rsidR="002B03DC" w:rsidRPr="002B03DC" w:rsidRDefault="002B03DC" w:rsidP="002B03DC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2B03DC" w:rsidRPr="002B03DC" w:rsidRDefault="002B03DC" w:rsidP="0061674B">
      <w:pPr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B03DC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2.1. Статью 1 Порядка изложить в следующей редакции:</w:t>
      </w:r>
    </w:p>
    <w:p w:rsidR="002B03DC" w:rsidRPr="002B03DC" w:rsidRDefault="002B03DC" w:rsidP="002B03DC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2B03DC" w:rsidRPr="002B03DC" w:rsidRDefault="002B03DC" w:rsidP="002B03DC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«Статья 1. Общие положения. </w:t>
      </w:r>
    </w:p>
    <w:p w:rsidR="002B03DC" w:rsidRPr="002B03DC" w:rsidRDefault="002B03DC" w:rsidP="0061674B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1. Настоящий порядок по осуществлению первичного воинского учёта в </w:t>
      </w:r>
      <w:proofErr w:type="spellStart"/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канском</w:t>
      </w:r>
      <w:proofErr w:type="spellEnd"/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сельском поселении Хабаровского муниципального района Хаб</w:t>
      </w: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ровского края принят, в соответствии с Федеральным законом «О в</w:t>
      </w: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инской обязанности и военной службе» </w:t>
      </w:r>
    </w:p>
    <w:p w:rsidR="002B03DC" w:rsidRPr="002B03DC" w:rsidRDefault="002B03DC" w:rsidP="0061674B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2. Воинскому учету в Администрации </w:t>
      </w:r>
      <w:proofErr w:type="spellStart"/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Куканского</w:t>
      </w:r>
      <w:proofErr w:type="spellEnd"/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по</w:t>
      </w: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лежат граждане мужского пола в возрасте от 18 до 27 лет, обязанные сост</w:t>
      </w: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ять на воинском учете и не пребывающие в запасе (далее - призывн</w:t>
      </w: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ки), а также граждане, пребывающие в запасе (далее - военнообязанные):</w:t>
      </w:r>
    </w:p>
    <w:p w:rsidR="002B03DC" w:rsidRPr="002B03DC" w:rsidRDefault="002B03DC" w:rsidP="002B03DC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2B03DC" w:rsidRPr="002B03DC" w:rsidRDefault="002B03DC" w:rsidP="0061674B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2.1. мужского пола, </w:t>
      </w:r>
      <w:proofErr w:type="gramStart"/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пребывающие</w:t>
      </w:r>
      <w:proofErr w:type="gramEnd"/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в запасе;</w:t>
      </w:r>
    </w:p>
    <w:p w:rsidR="002B03DC" w:rsidRPr="002B03DC" w:rsidRDefault="002B03DC" w:rsidP="0061674B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2.2. уволенные с военной службы с зачислением в запас Вооруженных Сил Российской Федерации;</w:t>
      </w:r>
    </w:p>
    <w:p w:rsidR="002B03DC" w:rsidRPr="002B03DC" w:rsidRDefault="002B03DC" w:rsidP="0061674B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2.3. успешно завершившие обучение в военных учебных центрах при фед</w:t>
      </w: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ральных государственных образовательных организациях высшего образ</w:t>
      </w: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вания по программам военной подготовки офицеров запаса, программам в</w:t>
      </w: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енной подготовки сержантов, старшин запаса либо программам военной подготовки солдат, матросов запаса или в военных образовательных орган</w:t>
      </w: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зациях высшего образования по программам военной подготовки сержа</w:t>
      </w: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>тов, старшин запаса либо программам военной подготовки солдат, ма</w:t>
      </w: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росов</w:t>
      </w:r>
      <w:proofErr w:type="gramEnd"/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запаса;</w:t>
      </w:r>
      <w:proofErr w:type="gramEnd"/>
    </w:p>
    <w:p w:rsidR="002B03DC" w:rsidRPr="002B03DC" w:rsidRDefault="002B03DC" w:rsidP="0061674B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2.4. успешно завершившие обучение на военных кафедрах при фед</w:t>
      </w: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ральных государственных образовательных организациях высшего образ</w:t>
      </w: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вания по программам военной подготовки офицеров запаса, программам военной подготовки сержантов, старшин запаса либо программам военной подгото</w:t>
      </w: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ки солдат, матросов запаса;</w:t>
      </w:r>
      <w:proofErr w:type="gramEnd"/>
    </w:p>
    <w:p w:rsidR="002B03DC" w:rsidRPr="002B03DC" w:rsidRDefault="002B03DC" w:rsidP="0061674B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2.5. не прошедшие военную службу в связи с освобождением от пр</w:t>
      </w: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зыва на военную службу;</w:t>
      </w:r>
      <w:proofErr w:type="gramEnd"/>
    </w:p>
    <w:p w:rsidR="002B03DC" w:rsidRPr="002B03DC" w:rsidRDefault="002B03DC" w:rsidP="0061674B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2.6. не прошедшие военную службу в связи с предоставлением отср</w:t>
      </w: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чек от призыва на военную службу или не призванные на военную службу по к</w:t>
      </w: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ким-либо другим причинам, по достижении ими возраста 27 лет;</w:t>
      </w:r>
      <w:proofErr w:type="gramEnd"/>
    </w:p>
    <w:p w:rsidR="002B03DC" w:rsidRPr="002B03DC" w:rsidRDefault="002B03DC" w:rsidP="0061674B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2.7. уволенные с военной службы без постановки на воинский учет и в п</w:t>
      </w: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следующем поставленные на воинский учет в военных комиссариатах;</w:t>
      </w:r>
      <w:proofErr w:type="gramEnd"/>
    </w:p>
    <w:p w:rsidR="002B03DC" w:rsidRPr="002B03DC" w:rsidRDefault="002B03DC" w:rsidP="0061674B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2.8. </w:t>
      </w:r>
      <w:proofErr w:type="gramStart"/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прошедшие</w:t>
      </w:r>
      <w:proofErr w:type="gramEnd"/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альтернативную гражданскую службу;</w:t>
      </w:r>
    </w:p>
    <w:p w:rsidR="002B03DC" w:rsidRPr="002B03DC" w:rsidRDefault="002B03DC" w:rsidP="0061674B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2.9. женского пола, имеющие военно-учетные специальности</w:t>
      </w:r>
    </w:p>
    <w:p w:rsidR="002B03DC" w:rsidRPr="002B03DC" w:rsidRDefault="002B03DC" w:rsidP="002B03DC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2B03DC" w:rsidRPr="002B03DC" w:rsidRDefault="002B03DC" w:rsidP="0061674B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3. Не подлежат воинскому учету в военных комиссариатах, органах местн</w:t>
      </w: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го самоуправления и организациях граждане:</w:t>
      </w:r>
    </w:p>
    <w:p w:rsidR="002B03DC" w:rsidRPr="002B03DC" w:rsidRDefault="002B03DC" w:rsidP="002B03DC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2B03DC" w:rsidRPr="002B03DC" w:rsidRDefault="002B03DC" w:rsidP="002B03DC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а) освобожденные от исполнения воинской обязанности в соответствии с Федеральным законом "О воинской обязанности и военной службе"; </w:t>
      </w:r>
      <w:proofErr w:type="gramEnd"/>
    </w:p>
    <w:p w:rsidR="002B03DC" w:rsidRPr="002B03DC" w:rsidRDefault="002B03DC" w:rsidP="002B03DC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б) </w:t>
      </w:r>
      <w:proofErr w:type="gramStart"/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проходящие</w:t>
      </w:r>
      <w:proofErr w:type="gramEnd"/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военную службу;</w:t>
      </w:r>
    </w:p>
    <w:p w:rsidR="002B03DC" w:rsidRPr="002B03DC" w:rsidRDefault="002B03DC" w:rsidP="002B03DC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в) отбывающие наказание в виде лишения свободы;</w:t>
      </w:r>
    </w:p>
    <w:p w:rsidR="002B03DC" w:rsidRPr="002B03DC" w:rsidRDefault="002B03DC" w:rsidP="002B03DC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г) женского пола, не имеющие военно-учетной специальности;</w:t>
      </w:r>
      <w:proofErr w:type="gramEnd"/>
    </w:p>
    <w:p w:rsidR="002B03DC" w:rsidRPr="002B03DC" w:rsidRDefault="002B03DC" w:rsidP="002B03DC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proofErr w:type="gramStart"/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</w:t>
      </w:r>
      <w:proofErr w:type="spellEnd"/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) постоянно проживающие за пределами Российской Федерации;</w:t>
      </w:r>
      <w:proofErr w:type="gramEnd"/>
    </w:p>
    <w:p w:rsidR="002B03DC" w:rsidRPr="002B03DC" w:rsidRDefault="002B03DC" w:rsidP="002B03DC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е) имеющие воинские звания офицеров и пребывающие в запасе Службы внешней разведки Российской Федерации и Федеральной службы безопа</w:t>
      </w: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ности Российской Федерации</w:t>
      </w:r>
      <w:proofErr w:type="gramStart"/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.»;</w:t>
      </w:r>
      <w:proofErr w:type="gramEnd"/>
    </w:p>
    <w:p w:rsidR="002B03DC" w:rsidRPr="002B03DC" w:rsidRDefault="002B03DC" w:rsidP="002B03DC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2B03DC" w:rsidRPr="002B03DC" w:rsidRDefault="002B03DC" w:rsidP="0061674B">
      <w:pPr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B03DC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2.2. Статью 2 Порядка изложить в следующей редакции:</w:t>
      </w:r>
    </w:p>
    <w:p w:rsidR="002B03DC" w:rsidRPr="002B03DC" w:rsidRDefault="002B03DC" w:rsidP="002B03DC">
      <w:pPr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B03DC" w:rsidRPr="002B03DC" w:rsidRDefault="002B03DC" w:rsidP="0061674B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«2.1. В целях организации и обеспечения сбора, хранения и обработки св</w:t>
      </w: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дений, содержащихся в документах первичного воинского учета, Админ</w:t>
      </w: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страция </w:t>
      </w:r>
      <w:proofErr w:type="spellStart"/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Куканского</w:t>
      </w:r>
      <w:proofErr w:type="spellEnd"/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и должностные лица Администр</w:t>
      </w: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ции:</w:t>
      </w:r>
    </w:p>
    <w:p w:rsidR="002B03DC" w:rsidRPr="002B03DC" w:rsidRDefault="002B03DC" w:rsidP="002B03DC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а) осуществляют первичный воинский учет граждан, пребывающих в запасе, и граждан, подлежащих призыву на военную службу, проживающих или пребывающих (на срок более 3 месяцев), в том числе не имеющих регистр</w:t>
      </w: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ции по месту жительства и (или) месту пребывания, на их территории; </w:t>
      </w:r>
    </w:p>
    <w:p w:rsidR="002B03DC" w:rsidRPr="002B03DC" w:rsidRDefault="002B03DC" w:rsidP="002B03DC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б) выявляют совместно с органами внутренних дел граждан, проживающих или пребывающих (на срок более 3 месяцев), в том числе не имеющих рег</w:t>
      </w: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страции по месту жительства и (или) месту пребывания, на их территории и подлежащих постановке на воинский учет;</w:t>
      </w:r>
    </w:p>
    <w:p w:rsidR="002B03DC" w:rsidRPr="002B03DC" w:rsidRDefault="002B03DC" w:rsidP="002B03DC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в) ведут учет организаций, находящихся на их территории, и контролируют ведение в них воинского учета;</w:t>
      </w:r>
    </w:p>
    <w:p w:rsidR="002B03DC" w:rsidRPr="002B03DC" w:rsidRDefault="002B03DC" w:rsidP="002B03DC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г) ведут и хранят документы первичного воинского учета в машинописном и электронном </w:t>
      </w:r>
      <w:proofErr w:type="gramStart"/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видах</w:t>
      </w:r>
      <w:proofErr w:type="gramEnd"/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в порядке и по формам, которые определяются Мин</w:t>
      </w: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стерством обороны Российской Федерации.</w:t>
      </w:r>
    </w:p>
    <w:p w:rsidR="002B03DC" w:rsidRPr="002B03DC" w:rsidRDefault="002B03DC" w:rsidP="002B03DC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2B03DC" w:rsidRPr="002B03DC" w:rsidRDefault="002B03DC" w:rsidP="0061674B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2.2. В целях организации и обеспечения постановки граждан на вои</w:t>
      </w: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ский учет Администрация </w:t>
      </w:r>
      <w:proofErr w:type="spellStart"/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Куканского</w:t>
      </w:r>
      <w:proofErr w:type="spellEnd"/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и должностные лица Администрации:</w:t>
      </w:r>
    </w:p>
    <w:p w:rsidR="002B03DC" w:rsidRPr="002B03DC" w:rsidRDefault="002B03DC" w:rsidP="002B03DC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2B03DC" w:rsidRPr="002B03DC" w:rsidRDefault="002B03DC" w:rsidP="002B03DC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а) проверяют наличие и подлинность военных билетов (временных удост</w:t>
      </w: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верений, выданных взамен военных билетов), справок взамен военных бил</w:t>
      </w: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тов или удостоверений граждан, подлежащих призыву на военную слу</w:t>
      </w: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ж</w:t>
      </w: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бу, а также подлинность записей в них, наличие мобилизационных предп</w:t>
      </w: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саний (для военнообязанных при наличии в военных билетах или в справках вз</w:t>
      </w: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мен военных билетов отметок об их вручении), персональных электро</w:t>
      </w: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ных карт (при наличии в документах воинского учета</w:t>
      </w:r>
      <w:proofErr w:type="gramEnd"/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отметок об их выдаче), о</w:t>
      </w: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меток в документах воинского учета о снятии граждан с воинского учета по прежнему месту жительства, отметок в паспортах граждан Российской Ф</w:t>
      </w: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дерации об их отношении к воинской обязанности, жетонов с личными н</w:t>
      </w: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мерами Вооруженных Сил Российской Федерации (для военнообязанных при наличии в военных билетах отметок об их вручении);</w:t>
      </w:r>
    </w:p>
    <w:p w:rsidR="002B03DC" w:rsidRPr="002B03DC" w:rsidRDefault="002B03DC" w:rsidP="002B03DC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б) заполняют карточки первичного учета на офицеров запаса. Заполняют (в 2 экземплярах) алфавитные карточки и учетные карточки на прапорщиков, мичманов, старшин, сержантов, солдат и матросов запаса. Заполняют карты первичного воинского учета призывников. Заполнение указанных докуме</w:t>
      </w: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тов производится в соответствии с записями в военных билетах (временных удостоверениях, выданных взамен военных билетов), справках взамен вое</w:t>
      </w: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ных билетов и удостоверениях граждан, подлежащих призыву на вое</w:t>
      </w: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ную </w:t>
      </w: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службу. При этом уточняются сведения о семейном положении, образов</w:t>
      </w: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нии, месте работы (учебы), должности, месте жительства или месте преб</w:t>
      </w: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вания граждан, в том числе не подтвержденных регистрацией по месту ж</w:t>
      </w: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тельства и (или) месту пребывания, и другие необходимые сведения, соде</w:t>
      </w: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жащиеся в документах граждан, принимаемых на воинский учет;</w:t>
      </w:r>
    </w:p>
    <w:p w:rsidR="002B03DC" w:rsidRPr="002B03DC" w:rsidRDefault="002B03DC" w:rsidP="002B03DC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в) представляют военные билеты (временные удостоверения, выданные вз</w:t>
      </w: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мен военных билетов), справки взамен военных билетов, персональные электронные карты, алфавитные и учетные карточки прапорщиков, мичм</w:t>
      </w: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нов, старшин, сержантов, солдат и матросов запаса, удостоверения гра</w:t>
      </w: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ж</w:t>
      </w: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дан, подлежащих призыву на военную службу, карты первичного воинского уч</w:t>
      </w: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та призывников, а также паспорта граждан Российской Федерации с отсу</w:t>
      </w: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ствующими в них отметками об отношении граждан к воинской обязанн</w:t>
      </w: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сти в 2-недельный</w:t>
      </w:r>
      <w:proofErr w:type="gramEnd"/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срок в военные комиссариаты для оформления постано</w:t>
      </w: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ки на воинский учет. Оповещают призывников о необходимости личной я</w:t>
      </w: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ки в соответствующий военный комиссариат для постановки на воинский учет. Кроме того, информируют военные комиссариаты об обнаруженных в документах воинского учета и мобилизационных предписаниях граждан и</w:t>
      </w: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правлениях, неточностях, подделках и неполном количестве листов. В сл</w:t>
      </w: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чае невозможности оформления постановки граждан на воинский учет на основании представленных ими документов воинского учета органы мес</w:t>
      </w: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ного самоуправления оповещают граждан о необходимости личной явки в военные комиссариаты. При приеме от граждан документов воинского уч</w:t>
      </w: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та выдают расписки;</w:t>
      </w:r>
    </w:p>
    <w:p w:rsidR="002B03DC" w:rsidRPr="002B03DC" w:rsidRDefault="002B03DC" w:rsidP="002B03DC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г) делают отметки о постановке граждан на воинский учет в карточках рег</w:t>
      </w: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страции или домовых книгах.</w:t>
      </w:r>
    </w:p>
    <w:p w:rsidR="002B03DC" w:rsidRPr="002B03DC" w:rsidRDefault="002B03DC" w:rsidP="002B03DC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2B03DC" w:rsidRPr="002B03DC" w:rsidRDefault="002B03DC" w:rsidP="0061674B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2.3. В целях организации и обеспечения снятия граждан с воинского учета Администрация </w:t>
      </w:r>
      <w:proofErr w:type="spellStart"/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Куканского</w:t>
      </w:r>
      <w:proofErr w:type="spellEnd"/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и должностные лица А</w:t>
      </w: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министрации:</w:t>
      </w:r>
    </w:p>
    <w:p w:rsidR="002B03DC" w:rsidRPr="002B03DC" w:rsidRDefault="002B03DC" w:rsidP="002B03DC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2B03DC" w:rsidRPr="002B03DC" w:rsidRDefault="002B03DC" w:rsidP="002B03DC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а) представляют в военные комиссариаты документы воинского учета и паспорта в случае отсутствия в них отметок об отношении граждан к вои</w:t>
      </w: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ской обязанности для соответствующего оформления указанных докуме</w:t>
      </w: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тов. Оповещают офицеров запаса и призывников о необходимости личной явки в соответствующий военный комиссариат для снятия с воинского уч</w:t>
      </w: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та. У военнообязанных, убывающих за пределы муниципального образов</w:t>
      </w: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ния, решениями военных комиссаров муниципальных образований могут из</w:t>
      </w: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маться мобилизационные предписания, о чем делается соответствующая отметка в военных билетах (временных удостоверениях, выданных взамен военных билетов) или справках взамен военных билетов. В случае необх</w:t>
      </w: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димости уточнения военно-учетных данных военнообязанных их оповещ</w:t>
      </w: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ют о необходимости личной явки в военные комиссариаты. При приеме от граждан документов воинского учета и паспортов выдают расписки;</w:t>
      </w:r>
    </w:p>
    <w:p w:rsidR="002B03DC" w:rsidRPr="002B03DC" w:rsidRDefault="002B03DC" w:rsidP="002B03DC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б) производят в документах первичного воинского учета, а также в карто</w:t>
      </w: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ч</w:t>
      </w: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ках регистрации или в домовых книгах соответствующие отметки о снятии с воинского учета;</w:t>
      </w:r>
    </w:p>
    <w:p w:rsidR="002B03DC" w:rsidRPr="002B03DC" w:rsidRDefault="002B03DC" w:rsidP="002B03DC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в) составляют и представляют в военные комиссариаты в 2-недельный срок списки граждан, убывших на новое место жительства за пределы муниц</w:t>
      </w: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пального образования без снятия с воинского учета;</w:t>
      </w:r>
    </w:p>
    <w:p w:rsidR="002B03DC" w:rsidRPr="002B03DC" w:rsidRDefault="002B03DC" w:rsidP="002B03DC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г) хранят документы первичного воинского учета граждан, снятых с вои</w:t>
      </w: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ского учета, до очередной сверки с учетными данными военного комисс</w:t>
      </w: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риата, после чего уничтожают их в установленном порядке</w:t>
      </w:r>
      <w:proofErr w:type="gramStart"/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.»;</w:t>
      </w:r>
      <w:proofErr w:type="gramEnd"/>
    </w:p>
    <w:p w:rsidR="002B03DC" w:rsidRPr="002B03DC" w:rsidRDefault="002B03DC" w:rsidP="002B03DC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2B03DC" w:rsidRPr="002B03DC" w:rsidRDefault="0061674B" w:rsidP="0061674B">
      <w:pPr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2</w:t>
      </w:r>
      <w:r w:rsidR="002B03DC" w:rsidRPr="002B03DC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.3. Статью 3 Порядка изложить в следующей редакции:</w:t>
      </w:r>
    </w:p>
    <w:p w:rsidR="002B03DC" w:rsidRPr="002B03DC" w:rsidRDefault="002B03DC" w:rsidP="002B03DC">
      <w:pPr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B03DC" w:rsidRPr="002B03DC" w:rsidRDefault="002B03DC" w:rsidP="0061674B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«3.1. Граждане, подлежащие воинскому учету, обязаны: </w:t>
      </w:r>
    </w:p>
    <w:p w:rsidR="002B03DC" w:rsidRPr="002B03DC" w:rsidRDefault="002B03DC" w:rsidP="002B03DC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2B03DC" w:rsidRPr="002B03DC" w:rsidRDefault="002B03DC" w:rsidP="002B03DC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а) состоять на воинском учете по месту жительства или месту пребывания, в том числе не подтвержденным регистрацией по месту жительства и (или) месту пребывания, в военном комиссариате, а в поселении, муниципал</w:t>
      </w: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ном или городском округе, на </w:t>
      </w:r>
      <w:proofErr w:type="gramStart"/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территориях</w:t>
      </w:r>
      <w:proofErr w:type="gramEnd"/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которых отсутствуют военные к</w:t>
      </w: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миссариаты, а также в отдельных населенных пунктах муниципальных о</w:t>
      </w: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ругов, на территориях которых имеются военные комиссариаты (за искл</w:t>
      </w: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чением населенных пунктов, на территориях которых воинский учет гра</w:t>
      </w: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ж</w:t>
      </w: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дан осуществляется военными комиссариатами), - в органах местного сам</w:t>
      </w: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управления. </w:t>
      </w:r>
      <w:proofErr w:type="gramStart"/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При этом граждане, не имеющие регистрации по месту жител</w:t>
      </w: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ства и месту пребывания, а также граждане, прибывшие на место пребыв</w:t>
      </w: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ния на срок более 3 месяцев и не имеющие регистрации по месту пребыв</w:t>
      </w: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ния, для постановки на воинский учет представляют заявление по форме с</w:t>
      </w: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гласно приложению N 3 и сведения по форме, предусмотренной приложен</w:t>
      </w: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ем N 2 к Положению, утвержденному Постановлением Прав</w:t>
      </w: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тельства РФ от 27</w:t>
      </w:r>
      <w:proofErr w:type="gramEnd"/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ноября 2006 г. N 719 "Об утверждении Положения о воинском учете". Граждане, имеющие воинские звания офицеров и пребывающие в запасе Службы внешней разведки Российской Федерации и запасе Федеральной службы безопасности Российской Федерации, состоят на в</w:t>
      </w: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инском учете в указанных федеральных органах исполнительной власти;</w:t>
      </w:r>
    </w:p>
    <w:p w:rsidR="002B03DC" w:rsidRPr="002B03DC" w:rsidRDefault="002B03DC" w:rsidP="002B03DC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б) являться в установленные время и место по вызову (повестке) в военный комиссариат или иной орган, осуществляющий воинский учет, по месту ж</w:t>
      </w: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>тельства или месту пребывания, имея при себе военный билет (временное удостоверение, выданное взамен военного билета), справку взамен военн</w:t>
      </w: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го билета или удостоверение гражданина, подлежащего призыву на вое</w:t>
      </w: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ную службу, а также персональную электронную карту (при наличии в докуме</w:t>
      </w: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те воинского учета отметки</w:t>
      </w:r>
      <w:proofErr w:type="gramEnd"/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о ее выдаче), паспорт гражданина Росси</w:t>
      </w: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ской Федерации и водительское удостоверение при его наличии;</w:t>
      </w:r>
    </w:p>
    <w:p w:rsidR="002B03DC" w:rsidRPr="002B03DC" w:rsidRDefault="002B03DC" w:rsidP="002B03DC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в) явиться при увольнении с военной службы в запас Вооруженных Сил Российской Федерации в 2-недельный срок со дня исключения из списков личного состава воинской части </w:t>
      </w:r>
      <w:proofErr w:type="gramStart"/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военный</w:t>
      </w:r>
      <w:proofErr w:type="gramEnd"/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комиссариат или иной орган, осуществляющий воинский учет, по месту жительства или месту пребыв</w:t>
      </w: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ния для постановки на воинский учет;</w:t>
      </w:r>
    </w:p>
    <w:p w:rsidR="002B03DC" w:rsidRPr="002B03DC" w:rsidRDefault="002B03DC" w:rsidP="002B03DC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г) сообщать в 2-недельный срок в военный комиссариат или иной орган, осуществляющий воинский учет, по месту жительства или месту пребыв</w:t>
      </w: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ния об изменении сведений о семейном положении, образовании, состо</w:t>
      </w: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нии здоровья (получении инвалидности), месте работы (учебы) или дол</w:t>
      </w: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ж</w:t>
      </w: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ности;</w:t>
      </w:r>
    </w:p>
    <w:p w:rsidR="002B03DC" w:rsidRPr="002B03DC" w:rsidRDefault="002B03DC" w:rsidP="002B03DC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proofErr w:type="gramStart"/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</w:t>
      </w:r>
      <w:proofErr w:type="spellEnd"/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) сняться с воинского учета при переезде на новое место жительства и (или) место пребывания (на срок более 3 месяцев), в том числе не подтве</w:t>
      </w: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жденные регистрацией по месту жительства и (или) месту пребывания, а также при выезде из Российской Федерации на срок более 6 месяцев и встать на воинский учет в 2-недельный срок по прибытии на новое место жительства и</w:t>
      </w:r>
      <w:proofErr w:type="gramEnd"/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(или) место пребывания, в том числе не подтвержденные рег</w:t>
      </w: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страцией по месту жительства и (или) месту пребывания, или возвращ</w:t>
      </w: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нии в Российскую Федерацию;</w:t>
      </w:r>
    </w:p>
    <w:p w:rsidR="002B03DC" w:rsidRPr="002B03DC" w:rsidRDefault="002B03DC" w:rsidP="002B03DC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е) бережно хранить военный билет (временное удостоверение, выданное взамен военного билета), справку взамен военного билета или удостовер</w:t>
      </w: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ние гражданина, подлежащего призыву на военную службу, а также перс</w:t>
      </w: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нальную электронную карту (при наличии в документе воинского учета о</w:t>
      </w: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метки о ее выдаче), а в случае утраты указанных документов в 2-недельный срок обратиться в военный комиссариат или иной орган, осуществляющий воинский учет, по месту жительства</w:t>
      </w:r>
      <w:proofErr w:type="gramEnd"/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для решения вопроса о получении д</w:t>
      </w: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кументов взамен утраченных.</w:t>
      </w:r>
    </w:p>
    <w:p w:rsidR="002B03DC" w:rsidRPr="002B03DC" w:rsidRDefault="002B03DC" w:rsidP="0061674B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3.2. </w:t>
      </w:r>
      <w:proofErr w:type="gramStart"/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Граждане, подлежащие призыву на военную службу и выезжа</w:t>
      </w: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щие в период проведения призыва на срок более 3 месяцев с места жител</w:t>
      </w: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ства и (или) места пребывания, в том числе не подтвержденные регистрац</w:t>
      </w: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2B0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ей по месту жительства и (или) месту пребывания, обязаны лично сообщить об этом в военный комиссариат или иной орган, осуществляющий воинский учет, по месту жительства или месту пребывания.».</w:t>
      </w:r>
      <w:proofErr w:type="gramEnd"/>
    </w:p>
    <w:p w:rsidR="00D46A01" w:rsidRPr="00D46A01" w:rsidRDefault="00D46A01" w:rsidP="00D46A01">
      <w:pPr>
        <w:pStyle w:val="ad"/>
        <w:ind w:firstLine="708"/>
        <w:rPr>
          <w:szCs w:val="28"/>
        </w:rPr>
      </w:pPr>
      <w:r w:rsidRPr="00D46A01">
        <w:rPr>
          <w:szCs w:val="28"/>
        </w:rPr>
        <w:t>3. Настоящее постановление вступает в силу после его официального опублик</w:t>
      </w:r>
      <w:r w:rsidRPr="00D46A01">
        <w:rPr>
          <w:szCs w:val="28"/>
        </w:rPr>
        <w:t>о</w:t>
      </w:r>
      <w:r w:rsidRPr="00D46A01">
        <w:rPr>
          <w:szCs w:val="28"/>
        </w:rPr>
        <w:t>вания.</w:t>
      </w:r>
    </w:p>
    <w:p w:rsidR="00D46A01" w:rsidRPr="00D46A01" w:rsidRDefault="00D46A01" w:rsidP="00D46A01">
      <w:pPr>
        <w:pStyle w:val="ad"/>
        <w:ind w:firstLine="708"/>
        <w:contextualSpacing/>
        <w:rPr>
          <w:szCs w:val="28"/>
        </w:rPr>
      </w:pPr>
      <w:r w:rsidRPr="00D46A01">
        <w:rPr>
          <w:szCs w:val="28"/>
        </w:rPr>
        <w:lastRenderedPageBreak/>
        <w:t xml:space="preserve">4. </w:t>
      </w:r>
      <w:proofErr w:type="gramStart"/>
      <w:r w:rsidRPr="00D46A01">
        <w:rPr>
          <w:szCs w:val="28"/>
        </w:rPr>
        <w:t>Контроль за</w:t>
      </w:r>
      <w:proofErr w:type="gramEnd"/>
      <w:r w:rsidRPr="00D46A01">
        <w:rPr>
          <w:szCs w:val="28"/>
        </w:rPr>
        <w:t xml:space="preserve"> исполнением настоящего постановления оставляю за собой.</w:t>
      </w:r>
    </w:p>
    <w:p w:rsidR="00D46A01" w:rsidRPr="00B13B6A" w:rsidRDefault="00D46A01" w:rsidP="00D46A0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46A01" w:rsidRDefault="00D46A01" w:rsidP="00D46A0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B03DC" w:rsidRPr="002B03DC" w:rsidRDefault="002B03DC" w:rsidP="002B03DC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2B03DC" w:rsidRPr="002B03DC" w:rsidRDefault="002B03DC" w:rsidP="002B03DC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D46A01" w:rsidRPr="00D46A01" w:rsidRDefault="00D46A01" w:rsidP="00D46A0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6A01">
        <w:rPr>
          <w:rFonts w:ascii="Times New Roman" w:hAnsi="Times New Roman" w:cs="Times New Roman"/>
          <w:bCs/>
          <w:sz w:val="28"/>
          <w:szCs w:val="28"/>
        </w:rPr>
        <w:t xml:space="preserve">Глава сельского поселения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D46A01">
        <w:rPr>
          <w:rFonts w:ascii="Times New Roman" w:hAnsi="Times New Roman" w:cs="Times New Roman"/>
          <w:bCs/>
          <w:sz w:val="28"/>
          <w:szCs w:val="28"/>
        </w:rPr>
        <w:t xml:space="preserve">     Н.М. П</w:t>
      </w:r>
      <w:r w:rsidRPr="00D46A01">
        <w:rPr>
          <w:rFonts w:ascii="Times New Roman" w:hAnsi="Times New Roman" w:cs="Times New Roman"/>
          <w:bCs/>
          <w:sz w:val="28"/>
          <w:szCs w:val="28"/>
        </w:rPr>
        <w:t>е</w:t>
      </w:r>
      <w:r w:rsidRPr="00D46A01">
        <w:rPr>
          <w:rFonts w:ascii="Times New Roman" w:hAnsi="Times New Roman" w:cs="Times New Roman"/>
          <w:bCs/>
          <w:sz w:val="28"/>
          <w:szCs w:val="28"/>
        </w:rPr>
        <w:t>ров</w:t>
      </w:r>
    </w:p>
    <w:p w:rsidR="002B03DC" w:rsidRPr="00D46A01" w:rsidRDefault="002B03DC" w:rsidP="002B03DC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2B03DC" w:rsidRPr="002B03DC" w:rsidRDefault="002B03DC" w:rsidP="002B03DC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2B03DC" w:rsidRPr="002B03DC" w:rsidRDefault="002B03DC" w:rsidP="002B03DC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B03DC" w:rsidRPr="002B03DC" w:rsidRDefault="002B03DC" w:rsidP="002B03DC">
      <w:pPr>
        <w:spacing w:line="227" w:lineRule="exact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B03DC" w:rsidRPr="002B03DC" w:rsidRDefault="002B03DC" w:rsidP="002B03DC">
      <w:pPr>
        <w:spacing w:line="227" w:lineRule="exac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B03DC" w:rsidRPr="002B03DC" w:rsidRDefault="002B03DC" w:rsidP="002B03DC">
      <w:pPr>
        <w:spacing w:line="227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B03DC" w:rsidRPr="002B03DC" w:rsidRDefault="002B03DC" w:rsidP="002B03DC">
      <w:pPr>
        <w:spacing w:line="227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B03DC" w:rsidRPr="002B03DC" w:rsidRDefault="002B03DC" w:rsidP="002B03DC">
      <w:pPr>
        <w:spacing w:line="227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B03DC" w:rsidRPr="002B03DC" w:rsidRDefault="002B03DC" w:rsidP="002B03DC">
      <w:pPr>
        <w:spacing w:line="227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B03DC" w:rsidRPr="002B03DC" w:rsidRDefault="002B03DC" w:rsidP="002B03DC">
      <w:pPr>
        <w:spacing w:line="227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B03DC" w:rsidRPr="002B03DC" w:rsidRDefault="002B03DC" w:rsidP="002B03DC">
      <w:pPr>
        <w:spacing w:line="227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B03DC" w:rsidRPr="002B03DC" w:rsidRDefault="002B03DC" w:rsidP="002B03DC">
      <w:pPr>
        <w:spacing w:line="227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B03DC" w:rsidRPr="002B03DC" w:rsidRDefault="002B03DC" w:rsidP="002B03DC">
      <w:pPr>
        <w:spacing w:line="227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B03DC" w:rsidRPr="002B03DC" w:rsidRDefault="002B03DC" w:rsidP="002B03DC">
      <w:pPr>
        <w:spacing w:line="227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B03DC" w:rsidRPr="002B03DC" w:rsidRDefault="002B03DC" w:rsidP="002B03DC">
      <w:pPr>
        <w:spacing w:line="227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B03DC" w:rsidRPr="002B03DC" w:rsidRDefault="002B03DC" w:rsidP="002B03DC">
      <w:pPr>
        <w:spacing w:line="227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B03DC" w:rsidRPr="002B03DC" w:rsidRDefault="002B03DC" w:rsidP="002B03DC">
      <w:pPr>
        <w:spacing w:line="227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B03DC" w:rsidRPr="002B03DC" w:rsidRDefault="002B03DC" w:rsidP="002B03DC">
      <w:pPr>
        <w:spacing w:line="227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B03DC" w:rsidRPr="002B03DC" w:rsidRDefault="002B03DC" w:rsidP="002B03DC">
      <w:pPr>
        <w:spacing w:line="227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B03DC" w:rsidRPr="002B03DC" w:rsidRDefault="002B03DC" w:rsidP="002B03DC">
      <w:pPr>
        <w:spacing w:line="227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B03DC" w:rsidRPr="002B03DC" w:rsidRDefault="002B03DC" w:rsidP="002B03DC">
      <w:pPr>
        <w:spacing w:line="227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B03DC" w:rsidRPr="002B03DC" w:rsidRDefault="002B03DC" w:rsidP="002B03DC">
      <w:pPr>
        <w:spacing w:line="227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B03DC" w:rsidRPr="002B03DC" w:rsidRDefault="002B03DC" w:rsidP="002B03DC">
      <w:pPr>
        <w:spacing w:line="227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B03DC" w:rsidRPr="002B03DC" w:rsidRDefault="002B03DC" w:rsidP="002B03DC">
      <w:pPr>
        <w:spacing w:line="227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B03DC" w:rsidRPr="002B03DC" w:rsidRDefault="002B03DC" w:rsidP="002B03DC">
      <w:pPr>
        <w:spacing w:line="227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B03DC" w:rsidRPr="002B03DC" w:rsidRDefault="002B03DC" w:rsidP="002B03DC">
      <w:pPr>
        <w:spacing w:line="227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B03DC" w:rsidRPr="002B03DC" w:rsidRDefault="002B03DC" w:rsidP="002B03DC">
      <w:pPr>
        <w:spacing w:line="227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B03DC" w:rsidRPr="002B03DC" w:rsidRDefault="002B03DC" w:rsidP="002B03DC">
      <w:pPr>
        <w:spacing w:line="227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B03DC" w:rsidRPr="002B03DC" w:rsidRDefault="002B03DC" w:rsidP="002B03DC">
      <w:pPr>
        <w:spacing w:line="227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B03DC" w:rsidRPr="002B03DC" w:rsidRDefault="002B03DC" w:rsidP="002B03DC">
      <w:pPr>
        <w:spacing w:line="227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6F3D" w:rsidRPr="00B13B6A" w:rsidRDefault="006E1BFE" w:rsidP="002B03D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13B6A">
        <w:rPr>
          <w:rFonts w:ascii="Times New Roman" w:hAnsi="Times New Roman" w:cs="Times New Roman"/>
          <w:bCs/>
          <w:sz w:val="26"/>
          <w:szCs w:val="26"/>
        </w:rPr>
        <w:t xml:space="preserve">             </w:t>
      </w:r>
      <w:r w:rsidR="00B13B6A">
        <w:rPr>
          <w:rFonts w:ascii="Times New Roman" w:hAnsi="Times New Roman" w:cs="Times New Roman"/>
          <w:bCs/>
          <w:sz w:val="26"/>
          <w:szCs w:val="26"/>
        </w:rPr>
        <w:t xml:space="preserve">        </w:t>
      </w:r>
      <w:r w:rsidRPr="00B13B6A">
        <w:rPr>
          <w:rFonts w:ascii="Times New Roman" w:hAnsi="Times New Roman" w:cs="Times New Roman"/>
          <w:bCs/>
          <w:sz w:val="26"/>
          <w:szCs w:val="26"/>
        </w:rPr>
        <w:t xml:space="preserve">            </w:t>
      </w:r>
      <w:r w:rsidR="00777CF8">
        <w:rPr>
          <w:rFonts w:ascii="Times New Roman" w:hAnsi="Times New Roman" w:cs="Times New Roman"/>
          <w:bCs/>
          <w:sz w:val="26"/>
          <w:szCs w:val="26"/>
        </w:rPr>
        <w:t xml:space="preserve">              </w:t>
      </w:r>
      <w:r w:rsidRPr="00B13B6A">
        <w:rPr>
          <w:rFonts w:ascii="Times New Roman" w:hAnsi="Times New Roman" w:cs="Times New Roman"/>
          <w:bCs/>
          <w:sz w:val="26"/>
          <w:szCs w:val="26"/>
        </w:rPr>
        <w:t xml:space="preserve">    </w:t>
      </w:r>
    </w:p>
    <w:sectPr w:rsidR="008E6F3D" w:rsidRPr="00B13B6A" w:rsidSect="00DF0158">
      <w:pgSz w:w="11905" w:h="16838"/>
      <w:pgMar w:top="709" w:right="680" w:bottom="1134" w:left="1985" w:header="426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403" w:rsidRDefault="006F1403" w:rsidP="005E0E66">
      <w:pPr>
        <w:spacing w:after="0" w:line="240" w:lineRule="auto"/>
      </w:pPr>
      <w:r>
        <w:separator/>
      </w:r>
    </w:p>
  </w:endnote>
  <w:endnote w:type="continuationSeparator" w:id="0">
    <w:p w:rsidR="006F1403" w:rsidRDefault="006F1403" w:rsidP="005E0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????Ўм§А?§ЮЎм???§ЮЎм§Ў?Ўм§А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403" w:rsidRDefault="006F1403" w:rsidP="005E0E66">
      <w:pPr>
        <w:spacing w:after="0" w:line="240" w:lineRule="auto"/>
      </w:pPr>
      <w:r>
        <w:separator/>
      </w:r>
    </w:p>
  </w:footnote>
  <w:footnote w:type="continuationSeparator" w:id="0">
    <w:p w:rsidR="006F1403" w:rsidRDefault="006F1403" w:rsidP="005E0E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9F6E22"/>
    <w:rsid w:val="000048CB"/>
    <w:rsid w:val="00005DFE"/>
    <w:rsid w:val="00005E33"/>
    <w:rsid w:val="00007669"/>
    <w:rsid w:val="00011D34"/>
    <w:rsid w:val="00025D0A"/>
    <w:rsid w:val="00044579"/>
    <w:rsid w:val="00056A65"/>
    <w:rsid w:val="000644D4"/>
    <w:rsid w:val="00066798"/>
    <w:rsid w:val="000A2CDC"/>
    <w:rsid w:val="000A43C5"/>
    <w:rsid w:val="000B4AF7"/>
    <w:rsid w:val="000C2A2B"/>
    <w:rsid w:val="000C3B4F"/>
    <w:rsid w:val="000C4E5C"/>
    <w:rsid w:val="000C57A3"/>
    <w:rsid w:val="000C7F42"/>
    <w:rsid w:val="000D0FB1"/>
    <w:rsid w:val="000D4F60"/>
    <w:rsid w:val="001120B2"/>
    <w:rsid w:val="00112A88"/>
    <w:rsid w:val="001178B3"/>
    <w:rsid w:val="00121B07"/>
    <w:rsid w:val="001262B6"/>
    <w:rsid w:val="001265BF"/>
    <w:rsid w:val="00132587"/>
    <w:rsid w:val="001332D6"/>
    <w:rsid w:val="00134433"/>
    <w:rsid w:val="00144617"/>
    <w:rsid w:val="00146338"/>
    <w:rsid w:val="00147613"/>
    <w:rsid w:val="00190776"/>
    <w:rsid w:val="001A3E61"/>
    <w:rsid w:val="001A75D7"/>
    <w:rsid w:val="001B105B"/>
    <w:rsid w:val="001B260B"/>
    <w:rsid w:val="001B3D6D"/>
    <w:rsid w:val="001C3BCA"/>
    <w:rsid w:val="001C6A6D"/>
    <w:rsid w:val="001D2439"/>
    <w:rsid w:val="001D2456"/>
    <w:rsid w:val="001E47D0"/>
    <w:rsid w:val="001E4CC9"/>
    <w:rsid w:val="001E574E"/>
    <w:rsid w:val="001F54CF"/>
    <w:rsid w:val="001F6A85"/>
    <w:rsid w:val="00210B1E"/>
    <w:rsid w:val="002149AF"/>
    <w:rsid w:val="0022256F"/>
    <w:rsid w:val="002376A3"/>
    <w:rsid w:val="002537A9"/>
    <w:rsid w:val="00296224"/>
    <w:rsid w:val="002A4EA3"/>
    <w:rsid w:val="002B03DC"/>
    <w:rsid w:val="002B1282"/>
    <w:rsid w:val="002C2CB5"/>
    <w:rsid w:val="002C7FC8"/>
    <w:rsid w:val="002E7A00"/>
    <w:rsid w:val="00302F82"/>
    <w:rsid w:val="003052C1"/>
    <w:rsid w:val="003302A3"/>
    <w:rsid w:val="003305A5"/>
    <w:rsid w:val="00341647"/>
    <w:rsid w:val="00357A96"/>
    <w:rsid w:val="00365BD4"/>
    <w:rsid w:val="00382CE2"/>
    <w:rsid w:val="00383DEB"/>
    <w:rsid w:val="003873BD"/>
    <w:rsid w:val="003901A9"/>
    <w:rsid w:val="003A3D8E"/>
    <w:rsid w:val="003B3BAD"/>
    <w:rsid w:val="003B4584"/>
    <w:rsid w:val="003C28E5"/>
    <w:rsid w:val="003D1760"/>
    <w:rsid w:val="003D27C5"/>
    <w:rsid w:val="003E0D1A"/>
    <w:rsid w:val="003E1260"/>
    <w:rsid w:val="003E587F"/>
    <w:rsid w:val="003E6EC4"/>
    <w:rsid w:val="003F1523"/>
    <w:rsid w:val="003F49AF"/>
    <w:rsid w:val="004002EA"/>
    <w:rsid w:val="0040294D"/>
    <w:rsid w:val="00403A34"/>
    <w:rsid w:val="00403AC3"/>
    <w:rsid w:val="00406C26"/>
    <w:rsid w:val="0041310B"/>
    <w:rsid w:val="0042350B"/>
    <w:rsid w:val="00426D54"/>
    <w:rsid w:val="00440284"/>
    <w:rsid w:val="00440941"/>
    <w:rsid w:val="00460A09"/>
    <w:rsid w:val="00471899"/>
    <w:rsid w:val="0048522B"/>
    <w:rsid w:val="00486EC3"/>
    <w:rsid w:val="00495136"/>
    <w:rsid w:val="004A75FD"/>
    <w:rsid w:val="004B3796"/>
    <w:rsid w:val="004B57B0"/>
    <w:rsid w:val="004E49D4"/>
    <w:rsid w:val="004F5CA4"/>
    <w:rsid w:val="005120F1"/>
    <w:rsid w:val="00523575"/>
    <w:rsid w:val="005235B3"/>
    <w:rsid w:val="005241A1"/>
    <w:rsid w:val="00543867"/>
    <w:rsid w:val="005473E9"/>
    <w:rsid w:val="00553095"/>
    <w:rsid w:val="0055517C"/>
    <w:rsid w:val="005633BF"/>
    <w:rsid w:val="0058074D"/>
    <w:rsid w:val="00582394"/>
    <w:rsid w:val="00587A86"/>
    <w:rsid w:val="00591E21"/>
    <w:rsid w:val="00594488"/>
    <w:rsid w:val="005B52CA"/>
    <w:rsid w:val="005B685D"/>
    <w:rsid w:val="005C03C4"/>
    <w:rsid w:val="005D2B41"/>
    <w:rsid w:val="005D44CE"/>
    <w:rsid w:val="005D4595"/>
    <w:rsid w:val="005E0E66"/>
    <w:rsid w:val="005E1F10"/>
    <w:rsid w:val="005F4F27"/>
    <w:rsid w:val="005F5066"/>
    <w:rsid w:val="00611488"/>
    <w:rsid w:val="0061184B"/>
    <w:rsid w:val="00615B6D"/>
    <w:rsid w:val="0061674B"/>
    <w:rsid w:val="00616BA6"/>
    <w:rsid w:val="00636473"/>
    <w:rsid w:val="0067645B"/>
    <w:rsid w:val="00687B0E"/>
    <w:rsid w:val="006A60E9"/>
    <w:rsid w:val="006B2A18"/>
    <w:rsid w:val="006B4682"/>
    <w:rsid w:val="006C2895"/>
    <w:rsid w:val="006D3F6E"/>
    <w:rsid w:val="006E1BFE"/>
    <w:rsid w:val="006F05D1"/>
    <w:rsid w:val="006F1403"/>
    <w:rsid w:val="006F7071"/>
    <w:rsid w:val="00704DEC"/>
    <w:rsid w:val="00732039"/>
    <w:rsid w:val="007417FA"/>
    <w:rsid w:val="0076042A"/>
    <w:rsid w:val="00764B41"/>
    <w:rsid w:val="00767074"/>
    <w:rsid w:val="0077068F"/>
    <w:rsid w:val="00777CF8"/>
    <w:rsid w:val="00782FEA"/>
    <w:rsid w:val="007A6355"/>
    <w:rsid w:val="007B29FF"/>
    <w:rsid w:val="007E4155"/>
    <w:rsid w:val="008012C7"/>
    <w:rsid w:val="00817B6F"/>
    <w:rsid w:val="00817CDC"/>
    <w:rsid w:val="008220B2"/>
    <w:rsid w:val="008251A2"/>
    <w:rsid w:val="0082726A"/>
    <w:rsid w:val="00853402"/>
    <w:rsid w:val="00872D69"/>
    <w:rsid w:val="0087429B"/>
    <w:rsid w:val="00894EBC"/>
    <w:rsid w:val="008A0C83"/>
    <w:rsid w:val="008A17DE"/>
    <w:rsid w:val="008A5DFF"/>
    <w:rsid w:val="008B4375"/>
    <w:rsid w:val="008C6222"/>
    <w:rsid w:val="008E0598"/>
    <w:rsid w:val="008E6F3D"/>
    <w:rsid w:val="008F2C92"/>
    <w:rsid w:val="0090057D"/>
    <w:rsid w:val="0091269C"/>
    <w:rsid w:val="00913059"/>
    <w:rsid w:val="009267AE"/>
    <w:rsid w:val="00940BF2"/>
    <w:rsid w:val="00944644"/>
    <w:rsid w:val="0094467F"/>
    <w:rsid w:val="00950F61"/>
    <w:rsid w:val="00954B0A"/>
    <w:rsid w:val="00963A6D"/>
    <w:rsid w:val="009646A4"/>
    <w:rsid w:val="00972548"/>
    <w:rsid w:val="0098159B"/>
    <w:rsid w:val="009A41C1"/>
    <w:rsid w:val="009B2B2B"/>
    <w:rsid w:val="009C5E81"/>
    <w:rsid w:val="009D624C"/>
    <w:rsid w:val="009E3351"/>
    <w:rsid w:val="009F6E22"/>
    <w:rsid w:val="00A006D8"/>
    <w:rsid w:val="00A02933"/>
    <w:rsid w:val="00A1314C"/>
    <w:rsid w:val="00A13EF1"/>
    <w:rsid w:val="00A17871"/>
    <w:rsid w:val="00A26305"/>
    <w:rsid w:val="00A27BE1"/>
    <w:rsid w:val="00A323B1"/>
    <w:rsid w:val="00A439B7"/>
    <w:rsid w:val="00A46587"/>
    <w:rsid w:val="00A55BCA"/>
    <w:rsid w:val="00A61450"/>
    <w:rsid w:val="00A6636D"/>
    <w:rsid w:val="00A712C3"/>
    <w:rsid w:val="00A83350"/>
    <w:rsid w:val="00A953E0"/>
    <w:rsid w:val="00A96C36"/>
    <w:rsid w:val="00AA0D5E"/>
    <w:rsid w:val="00AB6447"/>
    <w:rsid w:val="00AB6E0B"/>
    <w:rsid w:val="00AE53CE"/>
    <w:rsid w:val="00B06D65"/>
    <w:rsid w:val="00B13B6A"/>
    <w:rsid w:val="00B17165"/>
    <w:rsid w:val="00B44D00"/>
    <w:rsid w:val="00B46433"/>
    <w:rsid w:val="00B50F20"/>
    <w:rsid w:val="00B6537D"/>
    <w:rsid w:val="00B70139"/>
    <w:rsid w:val="00B721C4"/>
    <w:rsid w:val="00B85C82"/>
    <w:rsid w:val="00BC16E9"/>
    <w:rsid w:val="00BC5AB1"/>
    <w:rsid w:val="00BF0AFD"/>
    <w:rsid w:val="00C00BF4"/>
    <w:rsid w:val="00C059A8"/>
    <w:rsid w:val="00C155CB"/>
    <w:rsid w:val="00C17719"/>
    <w:rsid w:val="00C30F43"/>
    <w:rsid w:val="00C424BC"/>
    <w:rsid w:val="00C53F56"/>
    <w:rsid w:val="00C65415"/>
    <w:rsid w:val="00C7385A"/>
    <w:rsid w:val="00C77C89"/>
    <w:rsid w:val="00C8264E"/>
    <w:rsid w:val="00C93306"/>
    <w:rsid w:val="00C9334E"/>
    <w:rsid w:val="00CA1618"/>
    <w:rsid w:val="00CA1DD7"/>
    <w:rsid w:val="00CA2796"/>
    <w:rsid w:val="00CA37EB"/>
    <w:rsid w:val="00CA5BE0"/>
    <w:rsid w:val="00CB27DC"/>
    <w:rsid w:val="00CB493C"/>
    <w:rsid w:val="00CB567A"/>
    <w:rsid w:val="00CB5C44"/>
    <w:rsid w:val="00CB5D14"/>
    <w:rsid w:val="00CC1597"/>
    <w:rsid w:val="00CD3164"/>
    <w:rsid w:val="00CE3395"/>
    <w:rsid w:val="00CE7967"/>
    <w:rsid w:val="00CF5161"/>
    <w:rsid w:val="00D20880"/>
    <w:rsid w:val="00D27576"/>
    <w:rsid w:val="00D33B46"/>
    <w:rsid w:val="00D3403B"/>
    <w:rsid w:val="00D46A01"/>
    <w:rsid w:val="00D502A2"/>
    <w:rsid w:val="00D506D8"/>
    <w:rsid w:val="00D5072E"/>
    <w:rsid w:val="00D604DC"/>
    <w:rsid w:val="00D63C3B"/>
    <w:rsid w:val="00D66339"/>
    <w:rsid w:val="00D66D85"/>
    <w:rsid w:val="00D8651D"/>
    <w:rsid w:val="00D87E2E"/>
    <w:rsid w:val="00D9388E"/>
    <w:rsid w:val="00DA243D"/>
    <w:rsid w:val="00DA46BD"/>
    <w:rsid w:val="00DC7596"/>
    <w:rsid w:val="00DD21D3"/>
    <w:rsid w:val="00DD2326"/>
    <w:rsid w:val="00DE7F97"/>
    <w:rsid w:val="00DF0158"/>
    <w:rsid w:val="00E01B72"/>
    <w:rsid w:val="00E01B74"/>
    <w:rsid w:val="00E06598"/>
    <w:rsid w:val="00E131BE"/>
    <w:rsid w:val="00E25B4A"/>
    <w:rsid w:val="00E342FE"/>
    <w:rsid w:val="00E60A60"/>
    <w:rsid w:val="00E660A5"/>
    <w:rsid w:val="00E764D9"/>
    <w:rsid w:val="00EB4683"/>
    <w:rsid w:val="00EC5F27"/>
    <w:rsid w:val="00ED040C"/>
    <w:rsid w:val="00ED2CAE"/>
    <w:rsid w:val="00EF2D83"/>
    <w:rsid w:val="00F01E25"/>
    <w:rsid w:val="00F03E1B"/>
    <w:rsid w:val="00F046D0"/>
    <w:rsid w:val="00F2415B"/>
    <w:rsid w:val="00F3393C"/>
    <w:rsid w:val="00F35C7A"/>
    <w:rsid w:val="00F367D1"/>
    <w:rsid w:val="00F4029A"/>
    <w:rsid w:val="00F56723"/>
    <w:rsid w:val="00F608B0"/>
    <w:rsid w:val="00F61263"/>
    <w:rsid w:val="00F72A3C"/>
    <w:rsid w:val="00F730EF"/>
    <w:rsid w:val="00FB29FE"/>
    <w:rsid w:val="00FB3DA9"/>
    <w:rsid w:val="00FC118A"/>
    <w:rsid w:val="00FC1A08"/>
    <w:rsid w:val="00FC60CE"/>
    <w:rsid w:val="00FC7EA2"/>
    <w:rsid w:val="00FD261D"/>
    <w:rsid w:val="00FE4193"/>
    <w:rsid w:val="00FE5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6BD"/>
  </w:style>
  <w:style w:type="paragraph" w:styleId="1">
    <w:name w:val="heading 1"/>
    <w:basedOn w:val="a"/>
    <w:link w:val="10"/>
    <w:qFormat/>
    <w:rsid w:val="00C654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54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2726A"/>
    <w:rPr>
      <w:color w:val="0000FF"/>
      <w:u w:val="single"/>
    </w:rPr>
  </w:style>
  <w:style w:type="paragraph" w:customStyle="1" w:styleId="ConsPlusNormal">
    <w:name w:val="ConsPlusNormal"/>
    <w:rsid w:val="00426D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26D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nhideWhenUsed/>
    <w:rsid w:val="005E0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0E66"/>
  </w:style>
  <w:style w:type="paragraph" w:styleId="a6">
    <w:name w:val="footer"/>
    <w:basedOn w:val="a"/>
    <w:link w:val="a7"/>
    <w:uiPriority w:val="99"/>
    <w:unhideWhenUsed/>
    <w:rsid w:val="005E0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0E66"/>
  </w:style>
  <w:style w:type="paragraph" w:customStyle="1" w:styleId="3f3f3f3f3f3f3f3f3f3f3f">
    <w:name w:val="À3fä3fð3få3fñ3f ï3fè3fñ3fü3fì3fà3f"/>
    <w:basedOn w:val="a"/>
    <w:rsid w:val="002537A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894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4EBC"/>
    <w:rPr>
      <w:rFonts w:ascii="Tahoma" w:hAnsi="Tahoma" w:cs="Tahoma"/>
      <w:sz w:val="16"/>
      <w:szCs w:val="16"/>
    </w:rPr>
  </w:style>
  <w:style w:type="paragraph" w:styleId="aa">
    <w:name w:val="Revision"/>
    <w:hidden/>
    <w:uiPriority w:val="99"/>
    <w:semiHidden/>
    <w:rsid w:val="00DF015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E6F3D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9A4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nhideWhenUsed/>
    <w:rsid w:val="009A41C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9A41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CD3164"/>
    <w:pPr>
      <w:spacing w:after="0" w:line="240" w:lineRule="auto"/>
    </w:pPr>
  </w:style>
  <w:style w:type="character" w:styleId="af0">
    <w:name w:val="page number"/>
    <w:basedOn w:val="a0"/>
    <w:rsid w:val="002B03DC"/>
  </w:style>
  <w:style w:type="paragraph" w:styleId="af1">
    <w:name w:val="Title"/>
    <w:basedOn w:val="a"/>
    <w:link w:val="af2"/>
    <w:qFormat/>
    <w:rsid w:val="002B03D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f2">
    <w:name w:val="Название Знак"/>
    <w:basedOn w:val="a0"/>
    <w:link w:val="af1"/>
    <w:rsid w:val="002B03DC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3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E2686C-6B44-4461-831A-EFB79B2D3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11</Pages>
  <Words>3260</Words>
  <Characters>18587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Овчинникова Анна Геннадьевна</dc:creator>
  <cp:lastModifiedBy>User</cp:lastModifiedBy>
  <cp:revision>20</cp:revision>
  <cp:lastPrinted>2022-11-30T05:53:00Z</cp:lastPrinted>
  <dcterms:created xsi:type="dcterms:W3CDTF">2022-10-03T21:55:00Z</dcterms:created>
  <dcterms:modified xsi:type="dcterms:W3CDTF">2022-11-30T05:55:00Z</dcterms:modified>
</cp:coreProperties>
</file>